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7936BFC4"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293B98" w:rsidRPr="00293B98">
        <w:rPr>
          <w:rFonts w:cs="Arial"/>
          <w:b/>
          <w:sz w:val="24"/>
          <w:szCs w:val="24"/>
        </w:rPr>
        <w:t>R4-2305751</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10054B79"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0336D" w:rsidRPr="0010336D">
        <w:rPr>
          <w:rFonts w:ascii="Arial" w:hAnsi="Arial" w:cs="Arial"/>
          <w:bCs/>
          <w:color w:val="000000"/>
          <w:sz w:val="22"/>
        </w:rPr>
        <w:t>1.4MHz and 3MHz REFSENS for 600MHz US LTE band</w:t>
      </w:r>
    </w:p>
    <w:p w14:paraId="04CEABB2" w14:textId="64BD2BBE"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0336D" w:rsidRPr="0010336D">
        <w:rPr>
          <w:rFonts w:ascii="Arial" w:hAnsi="Arial" w:cs="Arial"/>
          <w:bCs/>
          <w:color w:val="000000"/>
          <w:sz w:val="22"/>
          <w:lang w:val="pt-BR" w:eastAsia="ja-JP"/>
        </w:rPr>
        <w:t>6.7.2</w:t>
      </w:r>
      <w:r w:rsidR="0010336D">
        <w:rPr>
          <w:rFonts w:ascii="Arial" w:hAnsi="Arial" w:cs="Arial"/>
          <w:bCs/>
          <w:color w:val="000000"/>
          <w:sz w:val="22"/>
          <w:lang w:val="pt-BR" w:eastAsia="ja-JP"/>
        </w:rPr>
        <w:t xml:space="preserve"> </w:t>
      </w:r>
      <w:r w:rsidR="0010336D" w:rsidRPr="0010336D">
        <w:rPr>
          <w:rFonts w:ascii="Arial" w:hAnsi="Arial" w:cs="Arial"/>
          <w:bCs/>
          <w:color w:val="000000"/>
          <w:sz w:val="22"/>
          <w:lang w:val="pt-BR" w:eastAsia="ja-JP"/>
        </w:rPr>
        <w:t>UE RF requirements</w:t>
      </w:r>
      <w:r w:rsidR="0010336D" w:rsidRPr="0010336D">
        <w:rPr>
          <w:rFonts w:ascii="Arial" w:hAnsi="Arial" w:cs="Arial"/>
          <w:bCs/>
          <w:color w:val="000000"/>
          <w:sz w:val="22"/>
          <w:lang w:val="pt-BR" w:eastAsia="ja-JP"/>
        </w:rPr>
        <w:tab/>
      </w:r>
      <w:r w:rsidR="00496C59">
        <w:rPr>
          <w:rFonts w:ascii="Arial" w:hAnsi="Arial" w:cs="Arial"/>
          <w:bCs/>
          <w:color w:val="000000"/>
          <w:sz w:val="22"/>
          <w:lang w:val="pt-BR" w:eastAsia="ja-JP"/>
        </w:rPr>
        <w:t xml:space="preserve"> </w:t>
      </w:r>
      <w:r w:rsidR="0010336D" w:rsidRPr="0010336D">
        <w:rPr>
          <w:rFonts w:ascii="Arial" w:hAnsi="Arial" w:cs="Arial"/>
          <w:bCs/>
          <w:color w:val="000000"/>
          <w:sz w:val="22"/>
          <w:lang w:val="pt-BR" w:eastAsia="ja-JP"/>
        </w:rPr>
        <w:t>[LTE600_US_lowCBW-Core]</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3E783283" w:rsidR="004F5221" w:rsidRPr="00AA6E64" w:rsidRDefault="0010336D" w:rsidP="004F5221">
      <w:pPr>
        <w:pStyle w:val="BodyText"/>
        <w:spacing w:after="120"/>
        <w:jc w:val="both"/>
        <w:rPr>
          <w:rFonts w:eastAsia="SimSun"/>
          <w:lang w:eastAsia="zh-CN"/>
        </w:rPr>
      </w:pPr>
      <w:r>
        <w:rPr>
          <w:rFonts w:eastAsia="SimSun"/>
          <w:lang w:eastAsia="zh-CN"/>
        </w:rPr>
        <w:t>A new 600MHz LTE band has been requested at RAN plenary meeting 99 to support commercial deployments of 1.4</w:t>
      </w:r>
      <w:r w:rsidR="00685F34">
        <w:rPr>
          <w:rFonts w:eastAsia="SimSun"/>
          <w:lang w:eastAsia="zh-CN"/>
        </w:rPr>
        <w:t xml:space="preserve"> </w:t>
      </w:r>
      <w:r>
        <w:rPr>
          <w:rFonts w:eastAsia="SimSun"/>
          <w:lang w:eastAsia="zh-CN"/>
        </w:rPr>
        <w:t>MHz and 3</w:t>
      </w:r>
      <w:r w:rsidR="00685F34">
        <w:rPr>
          <w:rFonts w:eastAsia="SimSun"/>
          <w:lang w:eastAsia="zh-CN"/>
        </w:rPr>
        <w:t xml:space="preserve"> </w:t>
      </w:r>
      <w:r>
        <w:rPr>
          <w:rFonts w:eastAsia="SimSun"/>
          <w:lang w:eastAsia="zh-CN"/>
        </w:rPr>
        <w:t xml:space="preserve">MHz channel bandwidth (CBW) in an identical FDD paired spectrum </w:t>
      </w:r>
      <w:r w:rsidR="006C6434">
        <w:rPr>
          <w:rFonts w:eastAsia="SimSun"/>
          <w:lang w:eastAsia="zh-CN"/>
        </w:rPr>
        <w:t xml:space="preserve">in </w:t>
      </w:r>
      <w:r>
        <w:rPr>
          <w:rFonts w:eastAsia="SimSun"/>
          <w:lang w:eastAsia="zh-CN"/>
        </w:rPr>
        <w:t>that of band 71 [1]. This contribution proposes Reference Sensitivity (REFSENS) levels for th</w:t>
      </w:r>
      <w:r w:rsidR="00041481">
        <w:rPr>
          <w:rFonts w:eastAsia="SimSun"/>
          <w:lang w:eastAsia="zh-CN"/>
        </w:rPr>
        <w:t>is new band</w:t>
      </w:r>
      <w:r>
        <w:rPr>
          <w:rFonts w:eastAsia="SimSun"/>
          <w:lang w:eastAsia="zh-CN"/>
        </w:rPr>
        <w:t>.</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0EFEAF70" w14:textId="3D493910" w:rsidR="00041481" w:rsidRDefault="00041481" w:rsidP="00B3359A">
      <w:pPr>
        <w:jc w:val="both"/>
        <w:rPr>
          <w:lang w:eastAsia="ja-JP"/>
        </w:rPr>
      </w:pPr>
      <w:r>
        <w:rPr>
          <w:lang w:eastAsia="ja-JP"/>
        </w:rPr>
        <w:t xml:space="preserve">Considering the new US600MHz band has </w:t>
      </w:r>
      <w:r w:rsidR="006C6434">
        <w:rPr>
          <w:lang w:eastAsia="ja-JP"/>
        </w:rPr>
        <w:t xml:space="preserve">an </w:t>
      </w:r>
      <w:r>
        <w:rPr>
          <w:lang w:eastAsia="ja-JP"/>
        </w:rPr>
        <w:t xml:space="preserve">identical frequency range </w:t>
      </w:r>
      <w:r w:rsidR="006C6434">
        <w:rPr>
          <w:lang w:eastAsia="ja-JP"/>
        </w:rPr>
        <w:t xml:space="preserve">as that of </w:t>
      </w:r>
      <w:r>
        <w:rPr>
          <w:lang w:eastAsia="ja-JP"/>
        </w:rPr>
        <w:t>LTE band 71, it is proposed to adopt the 5, 10, 15, and 20MHz CBW reference sensitivity levels and uplink configuration requirements from band 71.</w:t>
      </w:r>
    </w:p>
    <w:p w14:paraId="2F2423F9" w14:textId="3D1EEA50" w:rsidR="00C52C8E" w:rsidRDefault="00041481" w:rsidP="00B3359A">
      <w:pPr>
        <w:jc w:val="both"/>
        <w:rPr>
          <w:lang w:eastAsia="ja-JP"/>
        </w:rPr>
      </w:pPr>
      <w:r>
        <w:rPr>
          <w:lang w:eastAsia="ja-JP"/>
        </w:rPr>
        <w:t>For 1.4 MHz and 3 MHz CBW, a</w:t>
      </w:r>
      <w:r w:rsidR="00C52C8E">
        <w:rPr>
          <w:lang w:eastAsia="ja-JP"/>
        </w:rPr>
        <w:t xml:space="preserve">t first glance, the derivation </w:t>
      </w:r>
      <w:r>
        <w:rPr>
          <w:lang w:eastAsia="ja-JP"/>
        </w:rPr>
        <w:t>of</w:t>
      </w:r>
      <w:r w:rsidR="00C52C8E">
        <w:rPr>
          <w:lang w:eastAsia="ja-JP"/>
        </w:rPr>
        <w:t xml:space="preserve"> </w:t>
      </w:r>
      <w:r w:rsidR="00685F34">
        <w:rPr>
          <w:lang w:eastAsia="ja-JP"/>
        </w:rPr>
        <w:t>the new US600MHz b</w:t>
      </w:r>
      <w:r w:rsidR="00C52C8E">
        <w:rPr>
          <w:lang w:eastAsia="ja-JP"/>
        </w:rPr>
        <w:t>and REFSENS levels should be straightforward since self-desense should not be a concern as the CBW is reduced. Consequently, the REFSENS for 1.4</w:t>
      </w:r>
      <w:r w:rsidR="00685F34">
        <w:rPr>
          <w:lang w:eastAsia="ja-JP"/>
        </w:rPr>
        <w:t xml:space="preserve"> </w:t>
      </w:r>
      <w:r w:rsidR="00C52C8E">
        <w:rPr>
          <w:lang w:eastAsia="ja-JP"/>
        </w:rPr>
        <w:t>MHz and 3</w:t>
      </w:r>
      <w:r w:rsidR="00685F34">
        <w:rPr>
          <w:lang w:eastAsia="ja-JP"/>
        </w:rPr>
        <w:t xml:space="preserve"> </w:t>
      </w:r>
      <w:r w:rsidR="00C52C8E">
        <w:rPr>
          <w:lang w:eastAsia="ja-JP"/>
        </w:rPr>
        <w:t>MHz CBW may be simply RB scal</w:t>
      </w:r>
      <w:r>
        <w:rPr>
          <w:lang w:eastAsia="ja-JP"/>
        </w:rPr>
        <w:t>ed from the 5MHz baseline REFSENS level.</w:t>
      </w:r>
      <w:r w:rsidR="00685F34">
        <w:rPr>
          <w:lang w:eastAsia="ja-JP"/>
        </w:rPr>
        <w:t xml:space="preserve"> The calculated levels rounded to the closest 0.1dB are captured in </w:t>
      </w:r>
      <w:r w:rsidR="00685F34">
        <w:rPr>
          <w:lang w:eastAsia="ja-JP"/>
        </w:rPr>
        <w:fldChar w:fldCharType="begin"/>
      </w:r>
      <w:r w:rsidR="00685F34">
        <w:rPr>
          <w:lang w:eastAsia="ja-JP"/>
        </w:rPr>
        <w:instrText xml:space="preserve"> REF _Ref131846271 \h </w:instrText>
      </w:r>
      <w:r w:rsidR="00685F34">
        <w:rPr>
          <w:lang w:eastAsia="ja-JP"/>
        </w:rPr>
      </w:r>
      <w:r w:rsidR="00685F34">
        <w:rPr>
          <w:lang w:eastAsia="ja-JP"/>
        </w:rPr>
        <w:fldChar w:fldCharType="separate"/>
      </w:r>
      <w:r w:rsidR="00685F34">
        <w:t xml:space="preserve">Table </w:t>
      </w:r>
      <w:r w:rsidR="00685F34">
        <w:rPr>
          <w:noProof/>
        </w:rPr>
        <w:t>1</w:t>
      </w:r>
      <w:r w:rsidR="00685F34">
        <w:rPr>
          <w:lang w:eastAsia="ja-JP"/>
        </w:rPr>
        <w:fldChar w:fldCharType="end"/>
      </w:r>
      <w:r w:rsidR="00685F34">
        <w:rPr>
          <w:lang w:eastAsia="ja-JP"/>
        </w:rPr>
        <w:t xml:space="preserve"> below:</w:t>
      </w:r>
    </w:p>
    <w:p w14:paraId="41F06E5D" w14:textId="660FCE2F" w:rsidR="00685F34" w:rsidRDefault="00685F34" w:rsidP="003857EE">
      <w:pPr>
        <w:pStyle w:val="ListParagraph"/>
        <w:numPr>
          <w:ilvl w:val="0"/>
          <w:numId w:val="25"/>
        </w:numPr>
        <w:jc w:val="both"/>
        <w:rPr>
          <w:lang w:eastAsia="ja-JP"/>
        </w:rPr>
      </w:pPr>
      <w:r>
        <w:rPr>
          <w:lang w:eastAsia="ja-JP"/>
        </w:rPr>
        <w:t>1.4 MHz REFSENS = -103.4 dBm</w:t>
      </w:r>
      <w:r w:rsidR="006C6434">
        <w:rPr>
          <w:lang w:eastAsia="ja-JP"/>
        </w:rPr>
        <w:t>; and</w:t>
      </w:r>
    </w:p>
    <w:p w14:paraId="1AE0D74F" w14:textId="33AE7D78" w:rsidR="00685F34" w:rsidRDefault="00685F34" w:rsidP="003857EE">
      <w:pPr>
        <w:pStyle w:val="ListParagraph"/>
        <w:numPr>
          <w:ilvl w:val="0"/>
          <w:numId w:val="25"/>
        </w:numPr>
        <w:jc w:val="both"/>
        <w:rPr>
          <w:lang w:eastAsia="ja-JP"/>
        </w:rPr>
      </w:pPr>
      <w:r>
        <w:rPr>
          <w:lang w:eastAsia="ja-JP"/>
        </w:rPr>
        <w:t>3 MHz REFSENS = -99.4 dBm.</w:t>
      </w:r>
    </w:p>
    <w:p w14:paraId="10C004E4" w14:textId="11214BB7" w:rsidR="00685F34" w:rsidRPr="00685F34" w:rsidRDefault="00685F34" w:rsidP="00DE65FA">
      <w:pPr>
        <w:pStyle w:val="Caption"/>
        <w:jc w:val="center"/>
        <w:rPr>
          <w:b w:val="0"/>
          <w:bCs/>
          <w:lang w:eastAsia="ja-JP"/>
        </w:rPr>
      </w:pPr>
      <w:bookmarkStart w:id="10" w:name="_Ref131846271"/>
      <w:r>
        <w:t xml:space="preserve">Table </w:t>
      </w:r>
      <w:r>
        <w:fldChar w:fldCharType="begin"/>
      </w:r>
      <w:r>
        <w:instrText xml:space="preserve"> SEQ Table \* ARABIC </w:instrText>
      </w:r>
      <w:r>
        <w:fldChar w:fldCharType="separate"/>
      </w:r>
      <w:r>
        <w:rPr>
          <w:noProof/>
        </w:rPr>
        <w:t>1</w:t>
      </w:r>
      <w:r>
        <w:fldChar w:fldCharType="end"/>
      </w:r>
      <w:bookmarkEnd w:id="10"/>
      <w:r>
        <w:t xml:space="preserve">: </w:t>
      </w:r>
      <w:r w:rsidRPr="00685F34">
        <w:rPr>
          <w:b w:val="0"/>
          <w:bCs/>
        </w:rPr>
        <w:t>1.4 MHz and 3 MHz REFSENS for new US 600MHz LTE using RB</w:t>
      </w:r>
      <w:r>
        <w:rPr>
          <w:b w:val="0"/>
          <w:bCs/>
        </w:rPr>
        <w:t xml:space="preserve"> </w:t>
      </w:r>
      <w:r w:rsidRPr="00685F34">
        <w:rPr>
          <w:b w:val="0"/>
          <w:bCs/>
        </w:rPr>
        <w:t>scaling from B71 5MHz REFSENS</w:t>
      </w:r>
    </w:p>
    <w:p w14:paraId="56430693" w14:textId="62A71A29" w:rsidR="00685F34" w:rsidRDefault="00685F34" w:rsidP="00DE65FA">
      <w:pPr>
        <w:jc w:val="center"/>
        <w:rPr>
          <w:lang w:eastAsia="ja-JP"/>
        </w:rPr>
      </w:pPr>
      <w:r w:rsidRPr="00685F34">
        <w:rPr>
          <w:noProof/>
        </w:rPr>
        <w:drawing>
          <wp:inline distT="0" distB="0" distL="0" distR="0" wp14:anchorId="0BC206AF" wp14:editId="24995CC8">
            <wp:extent cx="5594985" cy="887513"/>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7719" cy="892705"/>
                    </a:xfrm>
                    <a:prstGeom prst="rect">
                      <a:avLst/>
                    </a:prstGeom>
                    <a:noFill/>
                    <a:ln>
                      <a:noFill/>
                    </a:ln>
                  </pic:spPr>
                </pic:pic>
              </a:graphicData>
            </a:graphic>
          </wp:inline>
        </w:drawing>
      </w:r>
    </w:p>
    <w:p w14:paraId="4A98BAD6" w14:textId="6FBA54F5" w:rsidR="006C6481" w:rsidRDefault="00C52C8E" w:rsidP="00B3359A">
      <w:pPr>
        <w:jc w:val="both"/>
        <w:rPr>
          <w:lang w:eastAsia="ja-JP"/>
        </w:rPr>
      </w:pPr>
      <w:r>
        <w:rPr>
          <w:lang w:eastAsia="ja-JP"/>
        </w:rPr>
        <w:t xml:space="preserve">However, </w:t>
      </w:r>
      <w:r w:rsidR="006C6481">
        <w:rPr>
          <w:lang w:eastAsia="ja-JP"/>
        </w:rPr>
        <w:t xml:space="preserve">the </w:t>
      </w:r>
      <w:r>
        <w:rPr>
          <w:lang w:eastAsia="ja-JP"/>
        </w:rPr>
        <w:t xml:space="preserve">careful review of </w:t>
      </w:r>
      <w:r w:rsidR="00685F34">
        <w:rPr>
          <w:lang w:eastAsia="ja-JP"/>
        </w:rPr>
        <w:t xml:space="preserve">the agreed </w:t>
      </w:r>
      <w:r>
        <w:rPr>
          <w:lang w:eastAsia="ja-JP"/>
        </w:rPr>
        <w:t xml:space="preserve">REFSENS levels in similar low frequency bands, such as LTE Band 12, shows that the agreed REFSENS deviate from </w:t>
      </w:r>
      <w:r w:rsidR="00685F34">
        <w:rPr>
          <w:lang w:eastAsia="ja-JP"/>
        </w:rPr>
        <w:t xml:space="preserve">the ideal RB scaled </w:t>
      </w:r>
      <w:r w:rsidR="006C6481">
        <w:rPr>
          <w:lang w:eastAsia="ja-JP"/>
        </w:rPr>
        <w:t>by 1.5dB at 1.4 MHz CBW and by 0.5dB at 3 MHz CBW. Th</w:t>
      </w:r>
      <w:r w:rsidR="00722256">
        <w:rPr>
          <w:lang w:eastAsia="ja-JP"/>
        </w:rPr>
        <w:t>e</w:t>
      </w:r>
      <w:r w:rsidR="006C6481">
        <w:rPr>
          <w:lang w:eastAsia="ja-JP"/>
        </w:rPr>
        <w:t>s</w:t>
      </w:r>
      <w:r w:rsidR="00722256">
        <w:rPr>
          <w:lang w:eastAsia="ja-JP"/>
        </w:rPr>
        <w:t>e</w:t>
      </w:r>
      <w:r w:rsidR="006C6481">
        <w:rPr>
          <w:lang w:eastAsia="ja-JP"/>
        </w:rPr>
        <w:t xml:space="preserve"> deviation</w:t>
      </w:r>
      <w:r w:rsidR="00722256">
        <w:rPr>
          <w:lang w:eastAsia="ja-JP"/>
        </w:rPr>
        <w:t>s</w:t>
      </w:r>
      <w:r w:rsidR="006C6481">
        <w:rPr>
          <w:lang w:eastAsia="ja-JP"/>
        </w:rPr>
        <w:t xml:space="preserve"> </w:t>
      </w:r>
      <w:r w:rsidR="00722256">
        <w:rPr>
          <w:lang w:eastAsia="ja-JP"/>
        </w:rPr>
        <w:t>are</w:t>
      </w:r>
      <w:r w:rsidR="006C6481">
        <w:rPr>
          <w:lang w:eastAsia="ja-JP"/>
        </w:rPr>
        <w:t xml:space="preserve"> summarized in </w:t>
      </w:r>
      <w:r w:rsidR="006C6481">
        <w:rPr>
          <w:lang w:eastAsia="ja-JP"/>
        </w:rPr>
        <w:fldChar w:fldCharType="begin"/>
      </w:r>
      <w:r w:rsidR="006C6481">
        <w:rPr>
          <w:lang w:eastAsia="ja-JP"/>
        </w:rPr>
        <w:instrText xml:space="preserve"> REF _Ref131846695 \h </w:instrText>
      </w:r>
      <w:r w:rsidR="006C6481">
        <w:rPr>
          <w:lang w:eastAsia="ja-JP"/>
        </w:rPr>
      </w:r>
      <w:r w:rsidR="006C6481">
        <w:rPr>
          <w:lang w:eastAsia="ja-JP"/>
        </w:rPr>
        <w:fldChar w:fldCharType="separate"/>
      </w:r>
      <w:r w:rsidR="006C6481">
        <w:t xml:space="preserve">Table </w:t>
      </w:r>
      <w:r w:rsidR="006C6481">
        <w:rPr>
          <w:noProof/>
        </w:rPr>
        <w:t>2</w:t>
      </w:r>
      <w:r w:rsidR="006C6481">
        <w:rPr>
          <w:lang w:eastAsia="ja-JP"/>
        </w:rPr>
        <w:fldChar w:fldCharType="end"/>
      </w:r>
      <w:r w:rsidR="006C6481">
        <w:rPr>
          <w:lang w:eastAsia="ja-JP"/>
        </w:rPr>
        <w:t>.</w:t>
      </w:r>
    </w:p>
    <w:p w14:paraId="3D6DA116" w14:textId="0EBEB2E9" w:rsidR="00DE65FA" w:rsidRDefault="00DE65FA" w:rsidP="00DE65FA">
      <w:pPr>
        <w:jc w:val="center"/>
        <w:rPr>
          <w:lang w:eastAsia="ja-JP"/>
        </w:rPr>
      </w:pPr>
      <w:r w:rsidRPr="00DE65FA">
        <w:rPr>
          <w:noProof/>
        </w:rPr>
        <w:drawing>
          <wp:inline distT="0" distB="0" distL="0" distR="0" wp14:anchorId="1AE792C1" wp14:editId="52405A88">
            <wp:extent cx="5595583" cy="1067763"/>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8528" cy="1072141"/>
                    </a:xfrm>
                    <a:prstGeom prst="rect">
                      <a:avLst/>
                    </a:prstGeom>
                    <a:noFill/>
                    <a:ln>
                      <a:noFill/>
                    </a:ln>
                  </pic:spPr>
                </pic:pic>
              </a:graphicData>
            </a:graphic>
          </wp:inline>
        </w:drawing>
      </w:r>
    </w:p>
    <w:p w14:paraId="66041C1E" w14:textId="0C4D3FA6" w:rsidR="006C6481" w:rsidRPr="00685F34" w:rsidRDefault="006C6481" w:rsidP="00DE65FA">
      <w:pPr>
        <w:pStyle w:val="Caption"/>
        <w:jc w:val="center"/>
        <w:rPr>
          <w:b w:val="0"/>
          <w:bCs/>
          <w:lang w:eastAsia="ja-JP"/>
        </w:rPr>
      </w:pPr>
      <w:bookmarkStart w:id="11" w:name="_Ref131846695"/>
      <w:r>
        <w:t xml:space="preserve">Table </w:t>
      </w:r>
      <w:r>
        <w:fldChar w:fldCharType="begin"/>
      </w:r>
      <w:r>
        <w:instrText xml:space="preserve"> SEQ Table \* ARABIC </w:instrText>
      </w:r>
      <w:r>
        <w:fldChar w:fldCharType="separate"/>
      </w:r>
      <w:r>
        <w:rPr>
          <w:noProof/>
        </w:rPr>
        <w:t>2</w:t>
      </w:r>
      <w:r>
        <w:fldChar w:fldCharType="end"/>
      </w:r>
      <w:bookmarkEnd w:id="11"/>
      <w:r>
        <w:t xml:space="preserve">: </w:t>
      </w:r>
      <w:r w:rsidRPr="00685F34">
        <w:rPr>
          <w:b w:val="0"/>
          <w:bCs/>
        </w:rPr>
        <w:t>1.4 MHz and 3 MHz REFSENS</w:t>
      </w:r>
      <w:r>
        <w:rPr>
          <w:b w:val="0"/>
          <w:bCs/>
        </w:rPr>
        <w:t xml:space="preserve"> deviation from the ideal RB scaled level for band 12.</w:t>
      </w:r>
      <w:r w:rsidRPr="006C6481">
        <w:rPr>
          <w:bCs/>
        </w:rPr>
        <w:t xml:space="preserve"> </w:t>
      </w:r>
    </w:p>
    <w:p w14:paraId="2613683C" w14:textId="0765DA16" w:rsidR="00DE65FA" w:rsidRDefault="00041481" w:rsidP="00B3359A">
      <w:pPr>
        <w:jc w:val="both"/>
        <w:rPr>
          <w:lang w:eastAsia="ja-JP"/>
        </w:rPr>
      </w:pPr>
      <w:r>
        <w:rPr>
          <w:lang w:eastAsia="ja-JP"/>
        </w:rPr>
        <w:t>W</w:t>
      </w:r>
      <w:r w:rsidR="00DE65FA">
        <w:rPr>
          <w:lang w:eastAsia="ja-JP"/>
        </w:rPr>
        <w:t>e have survey</w:t>
      </w:r>
      <w:r>
        <w:rPr>
          <w:lang w:eastAsia="ja-JP"/>
        </w:rPr>
        <w:t xml:space="preserve">ed </w:t>
      </w:r>
      <w:r w:rsidR="00DE65FA">
        <w:rPr>
          <w:lang w:eastAsia="ja-JP"/>
        </w:rPr>
        <w:t>the</w:t>
      </w:r>
      <w:r w:rsidR="00722256">
        <w:rPr>
          <w:lang w:eastAsia="ja-JP"/>
        </w:rPr>
        <w:t xml:space="preserve"> evolution of</w:t>
      </w:r>
      <w:r w:rsidR="00DE65FA">
        <w:rPr>
          <w:lang w:eastAsia="ja-JP"/>
        </w:rPr>
        <w:t xml:space="preserve"> LTE Band 12 REFSENS </w:t>
      </w:r>
      <w:r w:rsidR="00722256">
        <w:rPr>
          <w:lang w:eastAsia="ja-JP"/>
        </w:rPr>
        <w:t>requirements</w:t>
      </w:r>
      <w:r w:rsidR="00AB2602">
        <w:rPr>
          <w:lang w:eastAsia="ja-JP"/>
        </w:rPr>
        <w:t xml:space="preserve"> throughout the early phases of TS 36.101 Rel-8 for 1.4 MHz and 3 MHz CBW</w:t>
      </w:r>
      <w:r w:rsidR="00722256">
        <w:rPr>
          <w:lang w:eastAsia="ja-JP"/>
        </w:rPr>
        <w:t xml:space="preserve"> (2008-2010)</w:t>
      </w:r>
      <w:r w:rsidR="00AB2602">
        <w:rPr>
          <w:lang w:eastAsia="ja-JP"/>
        </w:rPr>
        <w:t xml:space="preserve">.  </w:t>
      </w:r>
      <w:r w:rsidR="00DE65FA">
        <w:rPr>
          <w:lang w:eastAsia="ja-JP"/>
        </w:rPr>
        <w:fldChar w:fldCharType="begin"/>
      </w:r>
      <w:r w:rsidR="00DE65FA">
        <w:rPr>
          <w:lang w:eastAsia="ja-JP"/>
        </w:rPr>
        <w:instrText xml:space="preserve"> REF _Ref131846907 \h </w:instrText>
      </w:r>
      <w:r w:rsidR="00DE65FA">
        <w:rPr>
          <w:lang w:eastAsia="ja-JP"/>
        </w:rPr>
      </w:r>
      <w:r w:rsidR="00DE65FA">
        <w:rPr>
          <w:lang w:eastAsia="ja-JP"/>
        </w:rPr>
        <w:fldChar w:fldCharType="separate"/>
      </w:r>
      <w:r w:rsidR="00DE65FA">
        <w:t xml:space="preserve">Figure </w:t>
      </w:r>
      <w:r w:rsidR="00DE65FA">
        <w:rPr>
          <w:noProof/>
        </w:rPr>
        <w:t>1</w:t>
      </w:r>
      <w:r w:rsidR="00DE65FA">
        <w:rPr>
          <w:lang w:eastAsia="ja-JP"/>
        </w:rPr>
        <w:fldChar w:fldCharType="end"/>
      </w:r>
      <w:r w:rsidR="00DE65FA">
        <w:rPr>
          <w:lang w:eastAsia="ja-JP"/>
        </w:rPr>
        <w:t xml:space="preserve"> </w:t>
      </w:r>
      <w:r w:rsidR="00AB2602">
        <w:rPr>
          <w:lang w:eastAsia="ja-JP"/>
        </w:rPr>
        <w:t>shows that initially,</w:t>
      </w:r>
      <w:r w:rsidR="00722256">
        <w:rPr>
          <w:lang w:eastAsia="ja-JP"/>
        </w:rPr>
        <w:t xml:space="preserve"> in</w:t>
      </w:r>
      <w:r w:rsidR="00AB2602">
        <w:rPr>
          <w:lang w:eastAsia="ja-JP"/>
        </w:rPr>
        <w:t xml:space="preserve"> Rel-8.4.0</w:t>
      </w:r>
      <w:r w:rsidR="00722256">
        <w:rPr>
          <w:lang w:eastAsia="ja-JP"/>
        </w:rPr>
        <w:t>, RAN4 agreed</w:t>
      </w:r>
      <w:r w:rsidR="00AB2602">
        <w:rPr>
          <w:lang w:eastAsia="ja-JP"/>
        </w:rPr>
        <w:t xml:space="preserve"> REFSENS levels </w:t>
      </w:r>
      <w:r w:rsidR="00722256">
        <w:rPr>
          <w:lang w:eastAsia="ja-JP"/>
        </w:rPr>
        <w:t xml:space="preserve">that </w:t>
      </w:r>
      <w:r w:rsidR="00AB2602">
        <w:rPr>
          <w:lang w:eastAsia="ja-JP"/>
        </w:rPr>
        <w:t>were exactly the RB scaled levels. In Rel-8.6.0</w:t>
      </w:r>
      <w:r w:rsidR="00722256">
        <w:rPr>
          <w:lang w:eastAsia="ja-JP"/>
        </w:rPr>
        <w:t>,</w:t>
      </w:r>
      <w:r w:rsidR="00AB2602">
        <w:rPr>
          <w:lang w:eastAsia="ja-JP"/>
        </w:rPr>
        <w:t xml:space="preserve"> the level w</w:t>
      </w:r>
      <w:r w:rsidR="00722256">
        <w:rPr>
          <w:lang w:eastAsia="ja-JP"/>
        </w:rPr>
        <w:t xml:space="preserve">as </w:t>
      </w:r>
      <w:r w:rsidR="00AB2602">
        <w:rPr>
          <w:lang w:eastAsia="ja-JP"/>
        </w:rPr>
        <w:t>de-rated by 1dB for 1.4 MHz CBW and</w:t>
      </w:r>
      <w:r w:rsidR="006C6434">
        <w:rPr>
          <w:lang w:eastAsia="ja-JP"/>
        </w:rPr>
        <w:t>,</w:t>
      </w:r>
      <w:r w:rsidR="00AB2602">
        <w:rPr>
          <w:lang w:eastAsia="ja-JP"/>
        </w:rPr>
        <w:t xml:space="preserve"> late</w:t>
      </w:r>
      <w:r>
        <w:rPr>
          <w:lang w:eastAsia="ja-JP"/>
        </w:rPr>
        <w:t>r</w:t>
      </w:r>
      <w:r w:rsidR="00AB2602">
        <w:rPr>
          <w:lang w:eastAsia="ja-JP"/>
        </w:rPr>
        <w:t xml:space="preserve"> in Rel-8.11.0</w:t>
      </w:r>
      <w:r>
        <w:rPr>
          <w:lang w:eastAsia="ja-JP"/>
        </w:rPr>
        <w:t xml:space="preserve">, a </w:t>
      </w:r>
      <w:r w:rsidR="00AB2602">
        <w:rPr>
          <w:lang w:eastAsia="ja-JP"/>
        </w:rPr>
        <w:t>further</w:t>
      </w:r>
      <w:r>
        <w:rPr>
          <w:lang w:eastAsia="ja-JP"/>
        </w:rPr>
        <w:t xml:space="preserve"> 0.5dB</w:t>
      </w:r>
      <w:r w:rsidR="00AB2602">
        <w:rPr>
          <w:lang w:eastAsia="ja-JP"/>
        </w:rPr>
        <w:t xml:space="preserve"> de-rat</w:t>
      </w:r>
      <w:r>
        <w:rPr>
          <w:lang w:eastAsia="ja-JP"/>
        </w:rPr>
        <w:t xml:space="preserve">ing was agreed </w:t>
      </w:r>
      <w:r w:rsidR="00AB2602">
        <w:rPr>
          <w:lang w:eastAsia="ja-JP"/>
        </w:rPr>
        <w:t xml:space="preserve">for both 1.4MHz and 3MHz CBW. </w:t>
      </w:r>
    </w:p>
    <w:p w14:paraId="512EFB38" w14:textId="5AA4BA02" w:rsidR="00DE65FA" w:rsidRDefault="00DE65FA" w:rsidP="00DE65FA">
      <w:pPr>
        <w:jc w:val="center"/>
        <w:rPr>
          <w:lang w:eastAsia="ja-JP"/>
        </w:rPr>
      </w:pPr>
      <w:r w:rsidRPr="00DE65FA">
        <w:rPr>
          <w:noProof/>
        </w:rPr>
        <w:lastRenderedPageBreak/>
        <w:drawing>
          <wp:inline distT="0" distB="0" distL="0" distR="0" wp14:anchorId="7C80B7AA" wp14:editId="7AEA019A">
            <wp:extent cx="3719015" cy="24613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6803" cy="2479703"/>
                    </a:xfrm>
                    <a:prstGeom prst="rect">
                      <a:avLst/>
                    </a:prstGeom>
                  </pic:spPr>
                </pic:pic>
              </a:graphicData>
            </a:graphic>
          </wp:inline>
        </w:drawing>
      </w:r>
    </w:p>
    <w:p w14:paraId="0EB66C92" w14:textId="1F2B0908" w:rsidR="006C6481" w:rsidRDefault="00DE65FA" w:rsidP="00DE65FA">
      <w:pPr>
        <w:pStyle w:val="Caption"/>
        <w:jc w:val="center"/>
        <w:rPr>
          <w:lang w:eastAsia="ja-JP"/>
        </w:rPr>
      </w:pPr>
      <w:bookmarkStart w:id="12" w:name="_Ref131846907"/>
      <w:r>
        <w:t xml:space="preserve">Figure </w:t>
      </w:r>
      <w:r>
        <w:fldChar w:fldCharType="begin"/>
      </w:r>
      <w:r>
        <w:instrText xml:space="preserve"> SEQ Figure \* ARABIC </w:instrText>
      </w:r>
      <w:r>
        <w:fldChar w:fldCharType="separate"/>
      </w:r>
      <w:r>
        <w:rPr>
          <w:noProof/>
        </w:rPr>
        <w:t>1</w:t>
      </w:r>
      <w:r>
        <w:fldChar w:fldCharType="end"/>
      </w:r>
      <w:bookmarkEnd w:id="12"/>
      <w:r>
        <w:t xml:space="preserve">: </w:t>
      </w:r>
      <w:r w:rsidRPr="00DE65FA">
        <w:rPr>
          <w:b w:val="0"/>
          <w:bCs/>
        </w:rPr>
        <w:t>History of LTE band 12</w:t>
      </w:r>
      <w:r w:rsidRPr="00DE65FA">
        <w:rPr>
          <w:b w:val="0"/>
          <w:bCs/>
          <w:noProof/>
        </w:rPr>
        <w:t xml:space="preserve"> 1.4</w:t>
      </w:r>
      <w:r w:rsidR="00D9147F">
        <w:rPr>
          <w:b w:val="0"/>
          <w:bCs/>
          <w:noProof/>
        </w:rPr>
        <w:t xml:space="preserve"> </w:t>
      </w:r>
      <w:r w:rsidRPr="00DE65FA">
        <w:rPr>
          <w:b w:val="0"/>
          <w:bCs/>
          <w:noProof/>
        </w:rPr>
        <w:t>MHz and 3</w:t>
      </w:r>
      <w:r w:rsidR="00D9147F">
        <w:rPr>
          <w:b w:val="0"/>
          <w:bCs/>
          <w:noProof/>
        </w:rPr>
        <w:t xml:space="preserve"> </w:t>
      </w:r>
      <w:r w:rsidRPr="00DE65FA">
        <w:rPr>
          <w:b w:val="0"/>
          <w:bCs/>
          <w:noProof/>
        </w:rPr>
        <w:t>MHz REFSENS in TS 36.101</w:t>
      </w:r>
    </w:p>
    <w:p w14:paraId="253DD166" w14:textId="3BC0EFFD" w:rsidR="00C52C8E" w:rsidRDefault="00D9147F" w:rsidP="00B3359A">
      <w:pPr>
        <w:jc w:val="both"/>
        <w:rPr>
          <w:lang w:eastAsia="ja-JP"/>
        </w:rPr>
      </w:pPr>
      <w:r>
        <w:rPr>
          <w:lang w:eastAsia="ja-JP"/>
        </w:rPr>
        <w:t xml:space="preserve">The justification for </w:t>
      </w:r>
      <w:r w:rsidR="00E37482">
        <w:rPr>
          <w:lang w:eastAsia="ja-JP"/>
        </w:rPr>
        <w:t xml:space="preserve">the band 12 </w:t>
      </w:r>
      <w:r>
        <w:rPr>
          <w:lang w:eastAsia="ja-JP"/>
        </w:rPr>
        <w:t>REFSENS degradation is captured in [2] based on [3] and summarized in [4]:</w:t>
      </w:r>
    </w:p>
    <w:p w14:paraId="04EBA936" w14:textId="696C3EE1" w:rsidR="00D9147F" w:rsidRDefault="006C6434" w:rsidP="003857EE">
      <w:pPr>
        <w:pStyle w:val="ListParagraph"/>
        <w:numPr>
          <w:ilvl w:val="0"/>
          <w:numId w:val="26"/>
        </w:numPr>
        <w:jc w:val="both"/>
        <w:rPr>
          <w:lang w:eastAsia="ja-JP"/>
        </w:rPr>
      </w:pPr>
      <w:r>
        <w:rPr>
          <w:lang w:eastAsia="ja-JP"/>
        </w:rPr>
        <w:t>F</w:t>
      </w:r>
      <w:r w:rsidR="00D9147F">
        <w:rPr>
          <w:lang w:eastAsia="ja-JP"/>
        </w:rPr>
        <w:t xml:space="preserve">or 1.4 MHz CBW: [3] showed that </w:t>
      </w:r>
      <w:r w:rsidR="00722256">
        <w:rPr>
          <w:lang w:eastAsia="ja-JP"/>
        </w:rPr>
        <w:t xml:space="preserve">the </w:t>
      </w:r>
      <w:r w:rsidR="00D9147F">
        <w:rPr>
          <w:lang w:eastAsia="ja-JP"/>
        </w:rPr>
        <w:t>limited receiver IIP2 has a higher impact at low CBW than at high CBW</w:t>
      </w:r>
      <w:r w:rsidR="00E37482">
        <w:rPr>
          <w:lang w:eastAsia="ja-JP"/>
        </w:rPr>
        <w:t xml:space="preserve"> due to own Tx carrier leakage</w:t>
      </w:r>
      <w:r w:rsidR="002E50DE">
        <w:rPr>
          <w:lang w:eastAsia="ja-JP"/>
        </w:rPr>
        <w:t xml:space="preserve"> caused by limited duplexer Tx to Rx isolation</w:t>
      </w:r>
      <w:r w:rsidR="00E37482">
        <w:rPr>
          <w:lang w:eastAsia="ja-JP"/>
        </w:rPr>
        <w:t xml:space="preserve">. </w:t>
      </w:r>
      <w:r w:rsidR="00D9147F">
        <w:rPr>
          <w:lang w:eastAsia="ja-JP"/>
        </w:rPr>
        <w:t>Th</w:t>
      </w:r>
      <w:r w:rsidR="00E37482">
        <w:rPr>
          <w:lang w:eastAsia="ja-JP"/>
        </w:rPr>
        <w:t xml:space="preserve">e resulting IMD2 </w:t>
      </w:r>
      <w:r w:rsidR="00041481">
        <w:rPr>
          <w:lang w:eastAsia="ja-JP"/>
        </w:rPr>
        <w:t>interference</w:t>
      </w:r>
      <w:r w:rsidR="00E37482">
        <w:rPr>
          <w:lang w:eastAsia="ja-JP"/>
        </w:rPr>
        <w:t xml:space="preserve"> leads to self-desense which</w:t>
      </w:r>
      <w:r w:rsidR="00D9147F">
        <w:rPr>
          <w:lang w:eastAsia="ja-JP"/>
        </w:rPr>
        <w:t xml:space="preserve"> justif</w:t>
      </w:r>
      <w:r w:rsidR="00E37482">
        <w:rPr>
          <w:lang w:eastAsia="ja-JP"/>
        </w:rPr>
        <w:t>ied</w:t>
      </w:r>
      <w:r w:rsidR="00D9147F">
        <w:rPr>
          <w:lang w:eastAsia="ja-JP"/>
        </w:rPr>
        <w:t xml:space="preserve"> a 1dB de-rating [2]. An </w:t>
      </w:r>
      <w:r w:rsidR="002E50DE">
        <w:rPr>
          <w:lang w:eastAsia="ja-JP"/>
        </w:rPr>
        <w:t>additional</w:t>
      </w:r>
      <w:r w:rsidR="00D9147F">
        <w:rPr>
          <w:lang w:eastAsia="ja-JP"/>
        </w:rPr>
        <w:t xml:space="preserve"> 0.5dB</w:t>
      </w:r>
      <w:r w:rsidR="002E50DE">
        <w:rPr>
          <w:lang w:eastAsia="ja-JP"/>
        </w:rPr>
        <w:t xml:space="preserve"> degradation</w:t>
      </w:r>
      <w:r w:rsidR="00D9147F">
        <w:rPr>
          <w:lang w:eastAsia="ja-JP"/>
        </w:rPr>
        <w:t xml:space="preserve"> was proposed to account for </w:t>
      </w:r>
      <w:r w:rsidR="00F265AE">
        <w:rPr>
          <w:lang w:eastAsia="ja-JP"/>
        </w:rPr>
        <w:t>device-to-device</w:t>
      </w:r>
      <w:r w:rsidR="00D9147F">
        <w:rPr>
          <w:lang w:eastAsia="ja-JP"/>
        </w:rPr>
        <w:t xml:space="preserve"> variability [2],</w:t>
      </w:r>
    </w:p>
    <w:p w14:paraId="79558437" w14:textId="78B5231D" w:rsidR="00E37482" w:rsidRDefault="006C6434" w:rsidP="003857EE">
      <w:pPr>
        <w:pStyle w:val="ListParagraph"/>
        <w:numPr>
          <w:ilvl w:val="0"/>
          <w:numId w:val="26"/>
        </w:numPr>
        <w:jc w:val="both"/>
        <w:rPr>
          <w:lang w:eastAsia="ja-JP"/>
        </w:rPr>
      </w:pPr>
      <w:r>
        <w:rPr>
          <w:lang w:eastAsia="ja-JP"/>
        </w:rPr>
        <w:t>F</w:t>
      </w:r>
      <w:r w:rsidR="00D9147F">
        <w:rPr>
          <w:lang w:eastAsia="ja-JP"/>
        </w:rPr>
        <w:t>or 3MHz CBW, a 0.5dB de-rating was proposed based on similar arguments [2].</w:t>
      </w:r>
    </w:p>
    <w:p w14:paraId="5DC95324" w14:textId="51AA00EE" w:rsidR="00E37482" w:rsidRDefault="00E37482" w:rsidP="00B3359A">
      <w:pPr>
        <w:jc w:val="both"/>
        <w:rPr>
          <w:lang w:eastAsia="ja-JP"/>
        </w:rPr>
      </w:pPr>
      <w:r>
        <w:rPr>
          <w:lang w:eastAsia="ja-JP"/>
        </w:rPr>
        <w:t xml:space="preserve">This approach was then extended to several other LTE bands [2]. </w:t>
      </w:r>
    </w:p>
    <w:p w14:paraId="516EB778" w14:textId="49EA8F24" w:rsidR="00B3359A" w:rsidRDefault="00E37482" w:rsidP="001303E6">
      <w:pPr>
        <w:jc w:val="both"/>
        <w:rPr>
          <w:lang w:eastAsia="ja-JP"/>
        </w:rPr>
      </w:pPr>
      <w:r>
        <w:rPr>
          <w:lang w:eastAsia="ja-JP"/>
        </w:rPr>
        <w:t>While these IMD2 considerations were justified back in the early stages of Rel-8</w:t>
      </w:r>
      <w:r w:rsidR="001303E6">
        <w:rPr>
          <w:lang w:eastAsia="ja-JP"/>
        </w:rPr>
        <w:t>, i</w:t>
      </w:r>
      <w:r>
        <w:rPr>
          <w:lang w:eastAsia="ja-JP"/>
        </w:rPr>
        <w:t xml:space="preserve">t is expected that the </w:t>
      </w:r>
      <w:r w:rsidR="001303E6">
        <w:rPr>
          <w:lang w:eastAsia="ja-JP"/>
        </w:rPr>
        <w:t xml:space="preserve">Rel-18 </w:t>
      </w:r>
      <w:r>
        <w:rPr>
          <w:lang w:eastAsia="ja-JP"/>
        </w:rPr>
        <w:t xml:space="preserve">new US600MHz will benefit from </w:t>
      </w:r>
      <w:r w:rsidR="001303E6">
        <w:rPr>
          <w:lang w:eastAsia="ja-JP"/>
        </w:rPr>
        <w:t xml:space="preserve">the improved </w:t>
      </w:r>
      <w:r>
        <w:rPr>
          <w:lang w:eastAsia="ja-JP"/>
        </w:rPr>
        <w:t xml:space="preserve">band 71/n71 </w:t>
      </w:r>
      <w:r w:rsidR="002E50DE">
        <w:rPr>
          <w:lang w:eastAsia="ja-JP"/>
        </w:rPr>
        <w:t xml:space="preserve">55dB </w:t>
      </w:r>
      <w:r>
        <w:rPr>
          <w:lang w:eastAsia="ja-JP"/>
        </w:rPr>
        <w:t>duplexer Tx-Rx isolation,</w:t>
      </w:r>
      <w:r w:rsidR="001303E6">
        <w:rPr>
          <w:lang w:eastAsia="ja-JP"/>
        </w:rPr>
        <w:t xml:space="preserve"> in which case</w:t>
      </w:r>
      <w:r w:rsidR="00722256">
        <w:rPr>
          <w:lang w:eastAsia="ja-JP"/>
        </w:rPr>
        <w:t xml:space="preserve"> </w:t>
      </w:r>
      <w:r w:rsidR="001303E6">
        <w:rPr>
          <w:lang w:eastAsia="ja-JP"/>
        </w:rPr>
        <w:t>the IMD2</w:t>
      </w:r>
      <w:r w:rsidR="00F733CD">
        <w:rPr>
          <w:lang w:eastAsia="ja-JP"/>
        </w:rPr>
        <w:t xml:space="preserve"> </w:t>
      </w:r>
      <w:r w:rsidR="00722256">
        <w:rPr>
          <w:lang w:eastAsia="ja-JP"/>
        </w:rPr>
        <w:t>interference may be neglected.</w:t>
      </w:r>
    </w:p>
    <w:p w14:paraId="0D3AB5FC" w14:textId="145314DC" w:rsidR="00CD72AF" w:rsidRDefault="00CD72AF" w:rsidP="001303E6">
      <w:pPr>
        <w:jc w:val="both"/>
        <w:rPr>
          <w:lang w:eastAsia="ja-JP"/>
        </w:rPr>
      </w:pPr>
      <w:r w:rsidRPr="00E37482">
        <w:rPr>
          <w:b/>
          <w:bCs/>
          <w:lang w:eastAsia="ja-JP"/>
        </w:rPr>
        <w:t xml:space="preserve">Observation 1: </w:t>
      </w:r>
      <w:r w:rsidR="00312C73">
        <w:rPr>
          <w:b/>
          <w:bCs/>
          <w:lang w:eastAsia="ja-JP"/>
        </w:rPr>
        <w:t xml:space="preserve">For several frequency bands, </w:t>
      </w:r>
      <w:r w:rsidRPr="00E37482">
        <w:rPr>
          <w:b/>
          <w:bCs/>
          <w:lang w:eastAsia="ja-JP"/>
        </w:rPr>
        <w:t xml:space="preserve">RAN4 agreed to degrade the 1.4 MHz and 3 MHz REFSENS from the ideal RB scaled REFSENS levels to account for self-desense due to </w:t>
      </w:r>
      <w:r w:rsidR="00312C73">
        <w:rPr>
          <w:b/>
          <w:bCs/>
          <w:lang w:eastAsia="ja-JP"/>
        </w:rPr>
        <w:t xml:space="preserve">limited Tx-Rx duplexer isolation and </w:t>
      </w:r>
      <w:r w:rsidRPr="00E37482">
        <w:rPr>
          <w:b/>
          <w:bCs/>
          <w:lang w:eastAsia="ja-JP"/>
        </w:rPr>
        <w:t xml:space="preserve">Tx carrier leakage leading to IMD2 </w:t>
      </w:r>
      <w:r w:rsidR="00312C73">
        <w:rPr>
          <w:b/>
          <w:bCs/>
          <w:lang w:eastAsia="ja-JP"/>
        </w:rPr>
        <w:t xml:space="preserve">self-desense. It is assumed </w:t>
      </w:r>
      <w:r w:rsidR="006C6434">
        <w:rPr>
          <w:b/>
          <w:bCs/>
          <w:lang w:eastAsia="ja-JP"/>
        </w:rPr>
        <w:t xml:space="preserve">that </w:t>
      </w:r>
      <w:r w:rsidR="00312C73">
        <w:rPr>
          <w:b/>
          <w:bCs/>
          <w:lang w:eastAsia="ja-JP"/>
        </w:rPr>
        <w:t>the new US600MHz</w:t>
      </w:r>
      <w:r w:rsidR="002E50DE">
        <w:rPr>
          <w:b/>
          <w:bCs/>
          <w:lang w:eastAsia="ja-JP"/>
        </w:rPr>
        <w:t xml:space="preserve"> will</w:t>
      </w:r>
      <w:r w:rsidR="00312C73">
        <w:rPr>
          <w:b/>
          <w:bCs/>
          <w:lang w:eastAsia="ja-JP"/>
        </w:rPr>
        <w:t xml:space="preserve"> benefit from the band 71/n71 improved 55dB Tx-Rx isolation, hence the IMD2 self-desense may be neglected.</w:t>
      </w:r>
    </w:p>
    <w:p w14:paraId="70A57474" w14:textId="5D749373" w:rsidR="00537BE7" w:rsidRPr="00537BE7" w:rsidRDefault="00537BE7" w:rsidP="001303E6">
      <w:pPr>
        <w:jc w:val="both"/>
        <w:rPr>
          <w:b/>
          <w:bCs/>
          <w:lang w:eastAsia="ja-JP"/>
        </w:rPr>
      </w:pPr>
      <w:r w:rsidRPr="00537BE7">
        <w:rPr>
          <w:b/>
          <w:bCs/>
          <w:lang w:eastAsia="ja-JP"/>
        </w:rPr>
        <w:t xml:space="preserve">Proposal 1: For the new US600MHz band, adopt the REFSENS levels of </w:t>
      </w:r>
      <w:r w:rsidRPr="00537BE7">
        <w:rPr>
          <w:b/>
          <w:bCs/>
          <w:lang w:eastAsia="ja-JP"/>
        </w:rPr>
        <w:fldChar w:fldCharType="begin"/>
      </w:r>
      <w:r w:rsidRPr="00537BE7">
        <w:rPr>
          <w:b/>
          <w:bCs/>
          <w:lang w:eastAsia="ja-JP"/>
        </w:rPr>
        <w:instrText xml:space="preserve"> REF _Ref126852391 \h </w:instrText>
      </w:r>
      <w:r>
        <w:rPr>
          <w:b/>
          <w:bCs/>
          <w:lang w:eastAsia="ja-JP"/>
        </w:rPr>
        <w:instrText xml:space="preserve"> \* MERGEFORMAT </w:instrText>
      </w:r>
      <w:r w:rsidRPr="00537BE7">
        <w:rPr>
          <w:b/>
          <w:bCs/>
          <w:lang w:eastAsia="ja-JP"/>
        </w:rPr>
      </w:r>
      <w:r w:rsidRPr="00537BE7">
        <w:rPr>
          <w:b/>
          <w:bCs/>
          <w:lang w:eastAsia="ja-JP"/>
        </w:rPr>
        <w:fldChar w:fldCharType="separate"/>
      </w:r>
      <w:r w:rsidRPr="00537BE7">
        <w:rPr>
          <w:b/>
          <w:bCs/>
        </w:rPr>
        <w:t xml:space="preserve">Table </w:t>
      </w:r>
      <w:r w:rsidRPr="00537BE7">
        <w:rPr>
          <w:b/>
          <w:bCs/>
          <w:noProof/>
        </w:rPr>
        <w:t>3</w:t>
      </w:r>
      <w:r w:rsidRPr="00537BE7">
        <w:rPr>
          <w:b/>
          <w:bCs/>
          <w:lang w:eastAsia="ja-JP"/>
        </w:rPr>
        <w:fldChar w:fldCharType="end"/>
      </w:r>
    </w:p>
    <w:p w14:paraId="65E77E7B" w14:textId="3A763C93" w:rsidR="00B3359A" w:rsidRDefault="00B3359A" w:rsidP="00B3359A">
      <w:pPr>
        <w:keepNext/>
        <w:keepLines/>
        <w:spacing w:before="60"/>
        <w:jc w:val="center"/>
        <w:rPr>
          <w:rFonts w:eastAsia="DengXian"/>
          <w:bCs/>
          <w:kern w:val="2"/>
          <w:lang w:val="en-US"/>
        </w:rPr>
      </w:pPr>
      <w:bookmarkStart w:id="13" w:name="_Ref12685239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537BE7">
        <w:rPr>
          <w:b/>
          <w:bCs/>
          <w:noProof/>
        </w:rPr>
        <w:t>3</w:t>
      </w:r>
      <w:r w:rsidRPr="004B03EA">
        <w:rPr>
          <w:b/>
          <w:bCs/>
        </w:rPr>
        <w:fldChar w:fldCharType="end"/>
      </w:r>
      <w:bookmarkEnd w:id="13"/>
      <w:r>
        <w:t xml:space="preserve">: </w:t>
      </w:r>
      <w:r w:rsidR="00537BE7">
        <w:t xml:space="preserve">new US600MHz band [1] QSPK </w:t>
      </w:r>
      <w:r w:rsidR="00357D3D">
        <w:t>reference sensitivity</w:t>
      </w:r>
    </w:p>
    <w:tbl>
      <w:tblPr>
        <w:tblW w:w="782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067"/>
        <w:gridCol w:w="887"/>
        <w:gridCol w:w="768"/>
        <w:gridCol w:w="896"/>
        <w:gridCol w:w="851"/>
        <w:gridCol w:w="850"/>
        <w:gridCol w:w="889"/>
      </w:tblGrid>
      <w:tr w:rsidR="00537BE7" w:rsidRPr="001D386E" w14:paraId="0A7F3145" w14:textId="77777777" w:rsidTr="000A5B2D">
        <w:trPr>
          <w:trHeight w:val="255"/>
        </w:trPr>
        <w:tc>
          <w:tcPr>
            <w:tcW w:w="782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C5EF6D" w14:textId="77777777" w:rsidR="00537BE7" w:rsidRPr="001D386E" w:rsidRDefault="00537BE7" w:rsidP="008E76CB">
            <w:pPr>
              <w:pStyle w:val="TAH"/>
              <w:rPr>
                <w:rFonts w:cs="Arial"/>
              </w:rPr>
            </w:pPr>
            <w:r w:rsidRPr="001D386E">
              <w:rPr>
                <w:rFonts w:cs="Arial"/>
              </w:rPr>
              <w:t>Channel bandwidth</w:t>
            </w:r>
          </w:p>
        </w:tc>
      </w:tr>
      <w:tr w:rsidR="00537BE7" w:rsidRPr="001D386E" w14:paraId="413D28A6" w14:textId="77777777" w:rsidTr="000A5B2D">
        <w:trPr>
          <w:trHeight w:val="420"/>
        </w:trPr>
        <w:tc>
          <w:tcPr>
            <w:tcW w:w="1617" w:type="dxa"/>
            <w:shd w:val="clear" w:color="auto" w:fill="auto"/>
            <w:vAlign w:val="center"/>
          </w:tcPr>
          <w:p w14:paraId="4C91E388" w14:textId="77777777" w:rsidR="00537BE7" w:rsidRPr="001D386E" w:rsidRDefault="00537BE7" w:rsidP="008E76CB">
            <w:pPr>
              <w:pStyle w:val="TAH"/>
              <w:rPr>
                <w:rFonts w:cs="Arial"/>
              </w:rPr>
            </w:pPr>
            <w:r w:rsidRPr="001D386E">
              <w:rPr>
                <w:rFonts w:cs="Arial"/>
              </w:rPr>
              <w:t>E-UTRA Band</w:t>
            </w:r>
          </w:p>
        </w:tc>
        <w:tc>
          <w:tcPr>
            <w:tcW w:w="1067" w:type="dxa"/>
            <w:shd w:val="clear" w:color="auto" w:fill="auto"/>
            <w:vAlign w:val="center"/>
          </w:tcPr>
          <w:p w14:paraId="13D2AC7B" w14:textId="77777777" w:rsidR="00537BE7" w:rsidRPr="001D386E" w:rsidRDefault="00537BE7" w:rsidP="008E76CB">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142F9685" w14:textId="77777777" w:rsidR="00537BE7" w:rsidRPr="001D386E" w:rsidRDefault="00537BE7" w:rsidP="008E76CB">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00AE29C3" w14:textId="77777777" w:rsidR="00537BE7" w:rsidRPr="001D386E" w:rsidRDefault="00537BE7" w:rsidP="008E76CB">
            <w:pPr>
              <w:pStyle w:val="TAH"/>
              <w:rPr>
                <w:rFonts w:cs="Arial"/>
              </w:rPr>
            </w:pPr>
            <w:r w:rsidRPr="001D386E">
              <w:rPr>
                <w:rFonts w:cs="Arial"/>
              </w:rPr>
              <w:t>5 MHz</w:t>
            </w:r>
            <w:r w:rsidRPr="001D386E">
              <w:rPr>
                <w:rFonts w:cs="Arial"/>
              </w:rPr>
              <w:br/>
              <w:t>(dBm)</w:t>
            </w:r>
          </w:p>
        </w:tc>
        <w:tc>
          <w:tcPr>
            <w:tcW w:w="896" w:type="dxa"/>
            <w:shd w:val="clear" w:color="auto" w:fill="auto"/>
            <w:vAlign w:val="center"/>
          </w:tcPr>
          <w:p w14:paraId="3484CF38" w14:textId="77777777" w:rsidR="00537BE7" w:rsidRPr="001D386E" w:rsidRDefault="00537BE7" w:rsidP="008E76CB">
            <w:pPr>
              <w:pStyle w:val="TAH"/>
              <w:rPr>
                <w:rFonts w:cs="Arial"/>
              </w:rPr>
            </w:pPr>
            <w:r w:rsidRPr="001D386E">
              <w:rPr>
                <w:rFonts w:cs="Arial"/>
              </w:rPr>
              <w:t>10 MHz</w:t>
            </w:r>
            <w:r w:rsidRPr="001D386E">
              <w:rPr>
                <w:rFonts w:cs="Arial"/>
              </w:rPr>
              <w:br/>
              <w:t>(dBm)</w:t>
            </w:r>
          </w:p>
        </w:tc>
        <w:tc>
          <w:tcPr>
            <w:tcW w:w="851" w:type="dxa"/>
            <w:shd w:val="clear" w:color="auto" w:fill="auto"/>
            <w:vAlign w:val="center"/>
          </w:tcPr>
          <w:p w14:paraId="660E65B8" w14:textId="77777777" w:rsidR="00537BE7" w:rsidRPr="001D386E" w:rsidRDefault="00537BE7" w:rsidP="008E76CB">
            <w:pPr>
              <w:pStyle w:val="TAH"/>
              <w:rPr>
                <w:rFonts w:cs="Arial"/>
              </w:rPr>
            </w:pPr>
            <w:r w:rsidRPr="001D386E">
              <w:rPr>
                <w:rFonts w:cs="Arial"/>
              </w:rPr>
              <w:t>15 MHz</w:t>
            </w:r>
            <w:r w:rsidRPr="001D386E">
              <w:rPr>
                <w:rFonts w:cs="Arial"/>
              </w:rPr>
              <w:br/>
              <w:t>(dBm)</w:t>
            </w:r>
          </w:p>
        </w:tc>
        <w:tc>
          <w:tcPr>
            <w:tcW w:w="850" w:type="dxa"/>
            <w:shd w:val="clear" w:color="auto" w:fill="auto"/>
            <w:vAlign w:val="center"/>
          </w:tcPr>
          <w:p w14:paraId="51612909" w14:textId="77777777" w:rsidR="00537BE7" w:rsidRPr="001D386E" w:rsidRDefault="00537BE7" w:rsidP="008E76CB">
            <w:pPr>
              <w:pStyle w:val="TAH"/>
              <w:rPr>
                <w:rFonts w:cs="Arial"/>
              </w:rPr>
            </w:pPr>
            <w:r w:rsidRPr="001D386E">
              <w:rPr>
                <w:rFonts w:cs="Arial"/>
              </w:rPr>
              <w:t>20 MHz</w:t>
            </w:r>
            <w:r w:rsidRPr="001D386E">
              <w:rPr>
                <w:rFonts w:cs="Arial"/>
              </w:rPr>
              <w:br/>
              <w:t>(dBm)</w:t>
            </w:r>
          </w:p>
        </w:tc>
        <w:tc>
          <w:tcPr>
            <w:tcW w:w="889" w:type="dxa"/>
            <w:shd w:val="clear" w:color="auto" w:fill="auto"/>
            <w:vAlign w:val="center"/>
          </w:tcPr>
          <w:p w14:paraId="177010B2" w14:textId="77777777" w:rsidR="00537BE7" w:rsidRPr="001D386E" w:rsidRDefault="00537BE7" w:rsidP="008E76CB">
            <w:pPr>
              <w:pStyle w:val="TAH"/>
              <w:rPr>
                <w:rFonts w:cs="Arial"/>
              </w:rPr>
            </w:pPr>
            <w:r w:rsidRPr="001D386E">
              <w:rPr>
                <w:rFonts w:cs="Arial"/>
              </w:rPr>
              <w:t>Duplex Mode</w:t>
            </w:r>
          </w:p>
        </w:tc>
      </w:tr>
      <w:tr w:rsidR="00537BE7" w:rsidRPr="001D386E" w14:paraId="12E52E16" w14:textId="77777777" w:rsidTr="000A5B2D">
        <w:trPr>
          <w:trHeight w:val="255"/>
        </w:trPr>
        <w:tc>
          <w:tcPr>
            <w:tcW w:w="1617" w:type="dxa"/>
            <w:shd w:val="clear" w:color="auto" w:fill="auto"/>
            <w:vAlign w:val="center"/>
          </w:tcPr>
          <w:p w14:paraId="624D33AE" w14:textId="7D0248C3" w:rsidR="00537BE7" w:rsidRPr="001D386E" w:rsidRDefault="00537BE7" w:rsidP="008E76CB">
            <w:pPr>
              <w:pStyle w:val="TAC"/>
              <w:rPr>
                <w:rFonts w:cs="Arial"/>
              </w:rPr>
            </w:pPr>
            <w:r>
              <w:rPr>
                <w:rFonts w:cs="Arial"/>
              </w:rPr>
              <w:t>new US600MHz</w:t>
            </w:r>
          </w:p>
        </w:tc>
        <w:tc>
          <w:tcPr>
            <w:tcW w:w="1067" w:type="dxa"/>
            <w:shd w:val="clear" w:color="auto" w:fill="auto"/>
            <w:vAlign w:val="center"/>
          </w:tcPr>
          <w:p w14:paraId="46C49013" w14:textId="497205C1" w:rsidR="00537BE7" w:rsidRPr="001D386E" w:rsidRDefault="00537BE7" w:rsidP="008E76CB">
            <w:pPr>
              <w:pStyle w:val="TAC"/>
              <w:rPr>
                <w:rFonts w:cs="Arial"/>
              </w:rPr>
            </w:pPr>
            <w:r>
              <w:rPr>
                <w:rFonts w:cs="Arial"/>
              </w:rPr>
              <w:t>-103.4</w:t>
            </w:r>
          </w:p>
        </w:tc>
        <w:tc>
          <w:tcPr>
            <w:tcW w:w="887" w:type="dxa"/>
            <w:shd w:val="clear" w:color="auto" w:fill="auto"/>
            <w:vAlign w:val="center"/>
          </w:tcPr>
          <w:p w14:paraId="7DD7F806" w14:textId="6FC2E0C7" w:rsidR="00537BE7" w:rsidRPr="001D386E" w:rsidRDefault="00537BE7" w:rsidP="008E76CB">
            <w:pPr>
              <w:pStyle w:val="TAC"/>
              <w:rPr>
                <w:rFonts w:cs="Arial"/>
              </w:rPr>
            </w:pPr>
            <w:r>
              <w:rPr>
                <w:rFonts w:cs="Arial"/>
              </w:rPr>
              <w:t>-99.4</w:t>
            </w:r>
          </w:p>
        </w:tc>
        <w:tc>
          <w:tcPr>
            <w:tcW w:w="768" w:type="dxa"/>
            <w:shd w:val="clear" w:color="auto" w:fill="auto"/>
            <w:vAlign w:val="center"/>
          </w:tcPr>
          <w:p w14:paraId="6152F730" w14:textId="12B585E5" w:rsidR="00537BE7" w:rsidRPr="001D386E" w:rsidRDefault="00537BE7" w:rsidP="008E76CB">
            <w:pPr>
              <w:pStyle w:val="TAC"/>
              <w:rPr>
                <w:rFonts w:cs="Arial"/>
              </w:rPr>
            </w:pPr>
            <w:r>
              <w:rPr>
                <w:rFonts w:cs="Arial"/>
              </w:rPr>
              <w:t>-97.2</w:t>
            </w:r>
          </w:p>
        </w:tc>
        <w:tc>
          <w:tcPr>
            <w:tcW w:w="896" w:type="dxa"/>
            <w:shd w:val="clear" w:color="auto" w:fill="auto"/>
            <w:vAlign w:val="center"/>
          </w:tcPr>
          <w:p w14:paraId="46E1D3C3" w14:textId="7B400C47" w:rsidR="00537BE7" w:rsidRPr="001D386E" w:rsidRDefault="00537BE7" w:rsidP="008E76CB">
            <w:pPr>
              <w:pStyle w:val="TAC"/>
              <w:rPr>
                <w:rFonts w:cs="Arial"/>
              </w:rPr>
            </w:pPr>
            <w:r>
              <w:rPr>
                <w:rFonts w:cs="Arial"/>
              </w:rPr>
              <w:t>-94.2</w:t>
            </w:r>
          </w:p>
        </w:tc>
        <w:tc>
          <w:tcPr>
            <w:tcW w:w="851" w:type="dxa"/>
            <w:shd w:val="clear" w:color="auto" w:fill="auto"/>
            <w:vAlign w:val="center"/>
          </w:tcPr>
          <w:p w14:paraId="6085CC2F" w14:textId="1969260C" w:rsidR="00537BE7" w:rsidRPr="001D386E" w:rsidRDefault="00537BE7" w:rsidP="008E76CB">
            <w:pPr>
              <w:pStyle w:val="TAC"/>
              <w:rPr>
                <w:rFonts w:cs="Arial"/>
              </w:rPr>
            </w:pPr>
            <w:r w:rsidRPr="001D386E">
              <w:rPr>
                <w:rFonts w:cs="Arial"/>
              </w:rPr>
              <w:t xml:space="preserve">-92 </w:t>
            </w:r>
            <w:r>
              <w:rPr>
                <w:rFonts w:cs="Arial"/>
              </w:rPr>
              <w:t>.0</w:t>
            </w:r>
          </w:p>
        </w:tc>
        <w:tc>
          <w:tcPr>
            <w:tcW w:w="850" w:type="dxa"/>
            <w:shd w:val="clear" w:color="auto" w:fill="auto"/>
            <w:vAlign w:val="center"/>
          </w:tcPr>
          <w:p w14:paraId="07F719F1" w14:textId="134EF48B" w:rsidR="00537BE7" w:rsidRPr="001D386E" w:rsidRDefault="00537BE7" w:rsidP="008E76CB">
            <w:pPr>
              <w:pStyle w:val="TAC"/>
              <w:rPr>
                <w:rFonts w:cs="Arial"/>
              </w:rPr>
            </w:pPr>
            <w:r>
              <w:rPr>
                <w:rFonts w:cs="Arial"/>
              </w:rPr>
              <w:t>-87.5</w:t>
            </w:r>
          </w:p>
        </w:tc>
        <w:tc>
          <w:tcPr>
            <w:tcW w:w="889" w:type="dxa"/>
            <w:shd w:val="clear" w:color="auto" w:fill="auto"/>
            <w:vAlign w:val="center"/>
          </w:tcPr>
          <w:p w14:paraId="2DAAF77C" w14:textId="77777777" w:rsidR="00537BE7" w:rsidRPr="001D386E" w:rsidRDefault="00537BE7" w:rsidP="008E76CB">
            <w:pPr>
              <w:pStyle w:val="TAC"/>
              <w:rPr>
                <w:rFonts w:cs="Arial"/>
              </w:rPr>
            </w:pPr>
            <w:r w:rsidRPr="001D386E">
              <w:rPr>
                <w:rFonts w:cs="Arial"/>
              </w:rPr>
              <w:t>FDD</w:t>
            </w:r>
          </w:p>
        </w:tc>
      </w:tr>
    </w:tbl>
    <w:p w14:paraId="45AE6CD2" w14:textId="651EA08F" w:rsidR="00537BE7" w:rsidRDefault="00537BE7" w:rsidP="00537BE7">
      <w:pPr>
        <w:keepNext/>
        <w:keepLines/>
        <w:spacing w:before="60"/>
        <w:rPr>
          <w:rFonts w:eastAsia="DengXian"/>
          <w:bCs/>
          <w:kern w:val="2"/>
          <w:lang w:val="en-US"/>
        </w:rPr>
      </w:pPr>
    </w:p>
    <w:p w14:paraId="640BB416" w14:textId="1FEE4DCD" w:rsidR="00537BE7" w:rsidRDefault="00537BE7" w:rsidP="00537BE7">
      <w:pPr>
        <w:jc w:val="both"/>
        <w:rPr>
          <w:b/>
          <w:bCs/>
          <w:lang w:eastAsia="ja-JP"/>
        </w:rPr>
      </w:pPr>
      <w:r w:rsidRPr="009C7BCC">
        <w:rPr>
          <w:rFonts w:eastAsia="DengXian"/>
          <w:b/>
          <w:kern w:val="2"/>
          <w:lang w:val="en-US" w:eastAsia="zh-CN"/>
        </w:rPr>
        <w:t xml:space="preserve">Proposal 2: </w:t>
      </w:r>
      <w:r w:rsidRPr="009C7BCC">
        <w:rPr>
          <w:b/>
          <w:lang w:eastAsia="ja-JP"/>
        </w:rPr>
        <w:t>F</w:t>
      </w:r>
      <w:r w:rsidRPr="00537BE7">
        <w:rPr>
          <w:b/>
          <w:bCs/>
          <w:lang w:eastAsia="ja-JP"/>
        </w:rPr>
        <w:t xml:space="preserve">or the new US600MHz band, adopt the </w:t>
      </w:r>
      <w:r w:rsidR="00357D3D">
        <w:rPr>
          <w:b/>
          <w:bCs/>
          <w:lang w:eastAsia="ja-JP"/>
        </w:rPr>
        <w:t xml:space="preserve">uplink configuration for reference sensitivity of </w:t>
      </w:r>
      <w:r w:rsidR="00357D3D">
        <w:rPr>
          <w:b/>
          <w:bCs/>
          <w:lang w:eastAsia="ja-JP"/>
        </w:rPr>
        <w:fldChar w:fldCharType="begin"/>
      </w:r>
      <w:r w:rsidR="00357D3D">
        <w:rPr>
          <w:b/>
          <w:bCs/>
          <w:lang w:eastAsia="ja-JP"/>
        </w:rPr>
        <w:instrText xml:space="preserve"> REF _Ref131852412 \h </w:instrText>
      </w:r>
      <w:r w:rsidR="00357D3D">
        <w:rPr>
          <w:b/>
          <w:bCs/>
          <w:lang w:eastAsia="ja-JP"/>
        </w:rPr>
      </w:r>
      <w:r w:rsidR="00357D3D">
        <w:rPr>
          <w:b/>
          <w:bCs/>
          <w:lang w:eastAsia="ja-JP"/>
        </w:rPr>
        <w:fldChar w:fldCharType="separate"/>
      </w:r>
      <w:r w:rsidR="00357D3D" w:rsidRPr="004B03EA">
        <w:rPr>
          <w:b/>
          <w:bCs/>
        </w:rPr>
        <w:t xml:space="preserve">Table </w:t>
      </w:r>
      <w:r w:rsidR="00357D3D">
        <w:rPr>
          <w:b/>
          <w:bCs/>
          <w:noProof/>
        </w:rPr>
        <w:t>4</w:t>
      </w:r>
      <w:r w:rsidR="00357D3D">
        <w:rPr>
          <w:b/>
          <w:bCs/>
          <w:lang w:eastAsia="ja-JP"/>
        </w:rPr>
        <w:fldChar w:fldCharType="end"/>
      </w:r>
    </w:p>
    <w:p w14:paraId="616D5D32" w14:textId="77777777" w:rsidR="002E50DE" w:rsidRDefault="002E50DE" w:rsidP="002E50DE">
      <w:pPr>
        <w:keepNext/>
        <w:keepLines/>
        <w:spacing w:before="60"/>
        <w:jc w:val="center"/>
        <w:rPr>
          <w:rFonts w:eastAsia="DengXian"/>
          <w:bCs/>
          <w:kern w:val="2"/>
          <w:lang w:val="en-US"/>
        </w:rPr>
      </w:pPr>
      <w:bookmarkStart w:id="14" w:name="_Ref131852412"/>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4</w:t>
      </w:r>
      <w:r w:rsidRPr="004B03EA">
        <w:rPr>
          <w:b/>
          <w:bCs/>
        </w:rPr>
        <w:fldChar w:fldCharType="end"/>
      </w:r>
      <w:bookmarkEnd w:id="14"/>
      <w:r>
        <w:t xml:space="preserve">: new US600MHz band [1] </w:t>
      </w:r>
      <w:r w:rsidRPr="00357D3D">
        <w:t>Uplink configuration for reference sensitivity</w:t>
      </w:r>
    </w:p>
    <w:tbl>
      <w:tblPr>
        <w:tblW w:w="782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891"/>
        <w:gridCol w:w="768"/>
        <w:gridCol w:w="768"/>
        <w:gridCol w:w="850"/>
        <w:gridCol w:w="850"/>
        <w:gridCol w:w="850"/>
        <w:gridCol w:w="1231"/>
      </w:tblGrid>
      <w:tr w:rsidR="002E50DE" w:rsidRPr="001D386E" w14:paraId="186679C0" w14:textId="77777777" w:rsidTr="008E76CB">
        <w:trPr>
          <w:trHeight w:val="255"/>
        </w:trPr>
        <w:tc>
          <w:tcPr>
            <w:tcW w:w="7825" w:type="dxa"/>
            <w:gridSpan w:val="8"/>
            <w:shd w:val="clear" w:color="auto" w:fill="auto"/>
            <w:vAlign w:val="center"/>
          </w:tcPr>
          <w:p w14:paraId="3B9D30D0" w14:textId="77777777" w:rsidR="002E50DE" w:rsidRPr="001D386E" w:rsidRDefault="002E50DE" w:rsidP="008E76CB">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2E50DE" w:rsidRPr="001D386E" w14:paraId="1554238C" w14:textId="77777777" w:rsidTr="008E76CB">
        <w:trPr>
          <w:trHeight w:val="420"/>
        </w:trPr>
        <w:tc>
          <w:tcPr>
            <w:tcW w:w="1617" w:type="dxa"/>
            <w:shd w:val="clear" w:color="auto" w:fill="auto"/>
          </w:tcPr>
          <w:p w14:paraId="2E597A97" w14:textId="77777777" w:rsidR="002E50DE" w:rsidRPr="001D386E" w:rsidRDefault="002E50DE" w:rsidP="008E76CB">
            <w:pPr>
              <w:pStyle w:val="TAH"/>
              <w:rPr>
                <w:rFonts w:cs="Arial"/>
              </w:rPr>
            </w:pPr>
            <w:r w:rsidRPr="001D386E">
              <w:rPr>
                <w:rFonts w:cs="Arial"/>
              </w:rPr>
              <w:t>E-UTRA Band</w:t>
            </w:r>
          </w:p>
        </w:tc>
        <w:tc>
          <w:tcPr>
            <w:tcW w:w="891" w:type="dxa"/>
            <w:shd w:val="clear" w:color="auto" w:fill="auto"/>
          </w:tcPr>
          <w:p w14:paraId="39C0C367" w14:textId="77777777" w:rsidR="002E50DE" w:rsidRPr="001D386E" w:rsidRDefault="002E50DE" w:rsidP="008E76CB">
            <w:pPr>
              <w:pStyle w:val="TAH"/>
              <w:rPr>
                <w:rFonts w:cs="Arial"/>
              </w:rPr>
            </w:pPr>
            <w:r w:rsidRPr="001D386E">
              <w:rPr>
                <w:rFonts w:cs="Arial"/>
              </w:rPr>
              <w:t>1.4 MHz</w:t>
            </w:r>
          </w:p>
        </w:tc>
        <w:tc>
          <w:tcPr>
            <w:tcW w:w="768" w:type="dxa"/>
            <w:shd w:val="clear" w:color="auto" w:fill="auto"/>
          </w:tcPr>
          <w:p w14:paraId="33152A60" w14:textId="77777777" w:rsidR="002E50DE" w:rsidRPr="001D386E" w:rsidRDefault="002E50DE" w:rsidP="008E76CB">
            <w:pPr>
              <w:pStyle w:val="TAH"/>
              <w:rPr>
                <w:rFonts w:cs="Arial"/>
              </w:rPr>
            </w:pPr>
            <w:r w:rsidRPr="001D386E">
              <w:rPr>
                <w:rFonts w:cs="Arial"/>
              </w:rPr>
              <w:t>3 MHz</w:t>
            </w:r>
          </w:p>
        </w:tc>
        <w:tc>
          <w:tcPr>
            <w:tcW w:w="768" w:type="dxa"/>
            <w:shd w:val="clear" w:color="auto" w:fill="auto"/>
          </w:tcPr>
          <w:p w14:paraId="4E076430" w14:textId="77777777" w:rsidR="002E50DE" w:rsidRPr="001D386E" w:rsidRDefault="002E50DE" w:rsidP="008E76CB">
            <w:pPr>
              <w:pStyle w:val="TAH"/>
              <w:rPr>
                <w:rFonts w:cs="Arial"/>
              </w:rPr>
            </w:pPr>
            <w:r w:rsidRPr="001D386E">
              <w:rPr>
                <w:rFonts w:cs="Arial"/>
              </w:rPr>
              <w:t>5 MHz</w:t>
            </w:r>
          </w:p>
        </w:tc>
        <w:tc>
          <w:tcPr>
            <w:tcW w:w="850" w:type="dxa"/>
            <w:shd w:val="clear" w:color="auto" w:fill="auto"/>
          </w:tcPr>
          <w:p w14:paraId="0C9B71F0" w14:textId="77777777" w:rsidR="002E50DE" w:rsidRPr="001D386E" w:rsidRDefault="002E50DE" w:rsidP="008E76CB">
            <w:pPr>
              <w:pStyle w:val="TAH"/>
              <w:rPr>
                <w:rFonts w:cs="Arial"/>
              </w:rPr>
            </w:pPr>
            <w:r w:rsidRPr="001D386E">
              <w:rPr>
                <w:rFonts w:cs="Arial"/>
              </w:rPr>
              <w:t>10 MHz</w:t>
            </w:r>
          </w:p>
        </w:tc>
        <w:tc>
          <w:tcPr>
            <w:tcW w:w="850" w:type="dxa"/>
            <w:shd w:val="clear" w:color="auto" w:fill="auto"/>
          </w:tcPr>
          <w:p w14:paraId="426EB843" w14:textId="77777777" w:rsidR="002E50DE" w:rsidRPr="001D386E" w:rsidRDefault="002E50DE" w:rsidP="008E76CB">
            <w:pPr>
              <w:pStyle w:val="TAH"/>
              <w:rPr>
                <w:rFonts w:cs="Arial"/>
              </w:rPr>
            </w:pPr>
            <w:r w:rsidRPr="001D386E">
              <w:rPr>
                <w:rFonts w:cs="Arial"/>
              </w:rPr>
              <w:t>15 MHz</w:t>
            </w:r>
          </w:p>
        </w:tc>
        <w:tc>
          <w:tcPr>
            <w:tcW w:w="850" w:type="dxa"/>
            <w:shd w:val="clear" w:color="auto" w:fill="auto"/>
          </w:tcPr>
          <w:p w14:paraId="2C9FC566" w14:textId="77777777" w:rsidR="002E50DE" w:rsidRPr="001D386E" w:rsidRDefault="002E50DE" w:rsidP="008E76CB">
            <w:pPr>
              <w:pStyle w:val="TAH"/>
              <w:rPr>
                <w:rFonts w:cs="Arial"/>
              </w:rPr>
            </w:pPr>
            <w:r w:rsidRPr="001D386E">
              <w:rPr>
                <w:rFonts w:cs="Arial"/>
              </w:rPr>
              <w:t>20 MHz</w:t>
            </w:r>
          </w:p>
        </w:tc>
        <w:tc>
          <w:tcPr>
            <w:tcW w:w="1231" w:type="dxa"/>
            <w:shd w:val="clear" w:color="auto" w:fill="auto"/>
          </w:tcPr>
          <w:p w14:paraId="0864927B" w14:textId="77777777" w:rsidR="002E50DE" w:rsidRPr="001D386E" w:rsidRDefault="002E50DE" w:rsidP="008E76CB">
            <w:pPr>
              <w:pStyle w:val="TAH"/>
              <w:rPr>
                <w:rFonts w:cs="Arial"/>
              </w:rPr>
            </w:pPr>
            <w:r w:rsidRPr="001D386E">
              <w:rPr>
                <w:rFonts w:cs="Arial"/>
              </w:rPr>
              <w:t>Duplex Mode</w:t>
            </w:r>
          </w:p>
        </w:tc>
      </w:tr>
      <w:tr w:rsidR="002E50DE" w:rsidRPr="001D386E" w14:paraId="649CA4ED" w14:textId="77777777" w:rsidTr="008E76CB">
        <w:tblPrEx>
          <w:tblLook w:val="04A0" w:firstRow="1" w:lastRow="0" w:firstColumn="1" w:lastColumn="0" w:noHBand="0" w:noVBand="1"/>
        </w:tblPrEx>
        <w:trPr>
          <w:trHeight w:val="255"/>
        </w:trPr>
        <w:tc>
          <w:tcPr>
            <w:tcW w:w="1617" w:type="dxa"/>
            <w:tcBorders>
              <w:top w:val="single" w:sz="4" w:space="0" w:color="auto"/>
              <w:left w:val="single" w:sz="4" w:space="0" w:color="auto"/>
              <w:bottom w:val="single" w:sz="4" w:space="0" w:color="auto"/>
              <w:right w:val="single" w:sz="4" w:space="0" w:color="auto"/>
            </w:tcBorders>
            <w:vAlign w:val="center"/>
            <w:hideMark/>
          </w:tcPr>
          <w:p w14:paraId="57E46170" w14:textId="77777777" w:rsidR="002E50DE" w:rsidRPr="001D386E" w:rsidRDefault="002E50DE" w:rsidP="008E76CB">
            <w:pPr>
              <w:pStyle w:val="TAC"/>
              <w:rPr>
                <w:rFonts w:cs="Arial"/>
              </w:rPr>
            </w:pPr>
            <w:r>
              <w:rPr>
                <w:rFonts w:cs="Arial"/>
              </w:rPr>
              <w:t>new US600MHz</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7AECA3" w14:textId="77777777" w:rsidR="002E50DE" w:rsidRPr="001D386E" w:rsidRDefault="002E50DE" w:rsidP="008E76CB">
            <w:pPr>
              <w:pStyle w:val="TAC"/>
              <w:rPr>
                <w:rFonts w:cs="Arial"/>
              </w:rPr>
            </w:pPr>
            <w:r>
              <w:rPr>
                <w:rFonts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D51915" w14:textId="77777777" w:rsidR="002E50DE" w:rsidRPr="001D386E" w:rsidRDefault="002E50DE" w:rsidP="008E76CB">
            <w:pPr>
              <w:pStyle w:val="TAC"/>
              <w:rPr>
                <w:rFonts w:cs="Arial"/>
              </w:rPr>
            </w:pPr>
            <w:r>
              <w:rPr>
                <w:rFonts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F301BCF" w14:textId="77777777" w:rsidR="002E50DE" w:rsidRPr="001D386E" w:rsidRDefault="002E50DE" w:rsidP="008E76CB">
            <w:pPr>
              <w:pStyle w:val="TAC"/>
              <w:rPr>
                <w:rFonts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53A7C497" w14:textId="77777777" w:rsidR="002E50DE" w:rsidRPr="001D386E" w:rsidRDefault="002E50DE" w:rsidP="008E76CB">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662DC060" w14:textId="77777777" w:rsidR="002E50DE" w:rsidRPr="001D386E" w:rsidRDefault="002E50DE" w:rsidP="008E76CB">
            <w:pPr>
              <w:pStyle w:val="TAC"/>
              <w:rPr>
                <w:rFonts w:cs="Arial"/>
              </w:rPr>
            </w:pPr>
            <w:r w:rsidRPr="001D386E">
              <w:rPr>
                <w:rFonts w:cs="Arial"/>
              </w:rPr>
              <w:t>20</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043A15D2" w14:textId="77777777" w:rsidR="002E50DE" w:rsidRPr="001D386E" w:rsidRDefault="002E50DE" w:rsidP="008E76CB">
            <w:pPr>
              <w:pStyle w:val="TAC"/>
              <w:rPr>
                <w:rFonts w:cs="Arial"/>
              </w:rPr>
            </w:pPr>
            <w:r w:rsidRPr="001D386E">
              <w:rPr>
                <w:rFonts w:cs="Arial"/>
              </w:rPr>
              <w:t>20</w:t>
            </w:r>
            <w:r w:rsidRPr="001D386E">
              <w:rPr>
                <w:rFonts w:cs="Arial"/>
                <w:vertAlign w:val="superscript"/>
              </w:rPr>
              <w:t>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4363BED4" w14:textId="77777777" w:rsidR="002E50DE" w:rsidRPr="001D386E" w:rsidRDefault="002E50DE" w:rsidP="008E76CB">
            <w:pPr>
              <w:pStyle w:val="TAC"/>
              <w:rPr>
                <w:rFonts w:cs="Arial"/>
              </w:rPr>
            </w:pPr>
            <w:r w:rsidRPr="001D386E">
              <w:rPr>
                <w:rFonts w:cs="Arial"/>
              </w:rPr>
              <w:t>FDD</w:t>
            </w:r>
          </w:p>
        </w:tc>
      </w:tr>
    </w:tbl>
    <w:p w14:paraId="142B6FD1" w14:textId="77777777" w:rsidR="002E50DE" w:rsidRDefault="002E50DE" w:rsidP="00537BE7">
      <w:pPr>
        <w:jc w:val="both"/>
        <w:rPr>
          <w:b/>
          <w:bCs/>
          <w:lang w:eastAsia="ja-JP"/>
        </w:rPr>
      </w:pPr>
    </w:p>
    <w:p w14:paraId="65EE044B" w14:textId="58110685" w:rsidR="00902E7D" w:rsidRDefault="00902E7D" w:rsidP="009C7BCC">
      <w:pPr>
        <w:keepNext/>
        <w:keepLines/>
        <w:spacing w:before="60"/>
        <w:jc w:val="both"/>
        <w:rPr>
          <w:rFonts w:eastAsia="DengXian"/>
          <w:bCs/>
          <w:kern w:val="2"/>
          <w:lang w:val="en-US" w:eastAsia="zh-CN"/>
        </w:rPr>
      </w:pPr>
      <w:r>
        <w:rPr>
          <w:rFonts w:eastAsia="DengXian"/>
          <w:bCs/>
          <w:kern w:val="2"/>
          <w:lang w:val="en-US" w:eastAsia="zh-CN"/>
        </w:rPr>
        <w:lastRenderedPageBreak/>
        <w:t xml:space="preserve">Since the </w:t>
      </w:r>
      <w:r w:rsidR="006C6434">
        <w:rPr>
          <w:rFonts w:eastAsia="DengXian"/>
          <w:bCs/>
          <w:kern w:val="2"/>
          <w:lang w:val="en-US" w:eastAsia="zh-CN"/>
        </w:rPr>
        <w:t>impetus</w:t>
      </w:r>
      <w:r>
        <w:rPr>
          <w:rFonts w:eastAsia="DengXian"/>
          <w:bCs/>
          <w:kern w:val="2"/>
          <w:lang w:val="en-US" w:eastAsia="zh-CN"/>
        </w:rPr>
        <w:t xml:space="preserve"> for new US600MHz seems motivated by “Cat-M” like commercial deployments, we observe </w:t>
      </w:r>
      <w:r w:rsidR="009C7BCC">
        <w:rPr>
          <w:rFonts w:eastAsia="DengXian"/>
          <w:bCs/>
          <w:kern w:val="2"/>
          <w:lang w:val="en-US" w:eastAsia="zh-CN"/>
        </w:rPr>
        <w:t xml:space="preserve">in </w:t>
      </w:r>
      <w:r w:rsidR="009C7BCC">
        <w:rPr>
          <w:rFonts w:eastAsia="DengXian"/>
          <w:bCs/>
          <w:kern w:val="2"/>
          <w:lang w:val="en-US" w:eastAsia="zh-CN"/>
        </w:rPr>
        <w:fldChar w:fldCharType="begin"/>
      </w:r>
      <w:r w:rsidR="009C7BCC">
        <w:rPr>
          <w:rFonts w:eastAsia="DengXian"/>
          <w:bCs/>
          <w:kern w:val="2"/>
          <w:lang w:val="en-US" w:eastAsia="zh-CN"/>
        </w:rPr>
        <w:instrText xml:space="preserve"> REF _Ref131852925 \h  \* MERGEFORMAT </w:instrText>
      </w:r>
      <w:r w:rsidR="009C7BCC">
        <w:rPr>
          <w:rFonts w:eastAsia="DengXian"/>
          <w:bCs/>
          <w:kern w:val="2"/>
          <w:lang w:val="en-US" w:eastAsia="zh-CN"/>
        </w:rPr>
      </w:r>
      <w:r w:rsidR="009C7BCC">
        <w:rPr>
          <w:rFonts w:eastAsia="DengXian"/>
          <w:bCs/>
          <w:kern w:val="2"/>
          <w:lang w:val="en-US" w:eastAsia="zh-CN"/>
        </w:rPr>
        <w:fldChar w:fldCharType="separate"/>
      </w:r>
      <w:r w:rsidR="009C7BCC" w:rsidRPr="004B03EA">
        <w:rPr>
          <w:b/>
          <w:bCs/>
        </w:rPr>
        <w:t xml:space="preserve">Table </w:t>
      </w:r>
      <w:r w:rsidR="009C7BCC">
        <w:rPr>
          <w:b/>
          <w:bCs/>
          <w:noProof/>
        </w:rPr>
        <w:t>5</w:t>
      </w:r>
      <w:r w:rsidR="009C7BCC">
        <w:rPr>
          <w:rFonts w:eastAsia="DengXian"/>
          <w:bCs/>
          <w:kern w:val="2"/>
          <w:lang w:val="en-US" w:eastAsia="zh-CN"/>
        </w:rPr>
        <w:fldChar w:fldCharType="end"/>
      </w:r>
      <w:r w:rsidR="009C7BCC">
        <w:rPr>
          <w:rFonts w:eastAsia="DengXian"/>
          <w:bCs/>
          <w:kern w:val="2"/>
          <w:lang w:val="en-US" w:eastAsia="zh-CN"/>
        </w:rPr>
        <w:t xml:space="preserve"> and </w:t>
      </w:r>
      <w:r w:rsidR="009C7BCC">
        <w:rPr>
          <w:rFonts w:eastAsia="DengXian"/>
          <w:bCs/>
          <w:kern w:val="2"/>
          <w:lang w:val="en-US" w:eastAsia="zh-CN"/>
        </w:rPr>
        <w:fldChar w:fldCharType="begin"/>
      </w:r>
      <w:r w:rsidR="009C7BCC">
        <w:rPr>
          <w:rFonts w:eastAsia="DengXian"/>
          <w:bCs/>
          <w:kern w:val="2"/>
          <w:lang w:val="en-US" w:eastAsia="zh-CN"/>
        </w:rPr>
        <w:instrText xml:space="preserve"> REF _Ref131852932 \h  \* MERGEFORMAT </w:instrText>
      </w:r>
      <w:r w:rsidR="009C7BCC">
        <w:rPr>
          <w:rFonts w:eastAsia="DengXian"/>
          <w:bCs/>
          <w:kern w:val="2"/>
          <w:lang w:val="en-US" w:eastAsia="zh-CN"/>
        </w:rPr>
      </w:r>
      <w:r w:rsidR="009C7BCC">
        <w:rPr>
          <w:rFonts w:eastAsia="DengXian"/>
          <w:bCs/>
          <w:kern w:val="2"/>
          <w:lang w:val="en-US" w:eastAsia="zh-CN"/>
        </w:rPr>
        <w:fldChar w:fldCharType="separate"/>
      </w:r>
      <w:r w:rsidR="009C7BCC" w:rsidRPr="004B03EA">
        <w:rPr>
          <w:b/>
          <w:bCs/>
        </w:rPr>
        <w:t xml:space="preserve">Table </w:t>
      </w:r>
      <w:r w:rsidR="009C7BCC">
        <w:rPr>
          <w:b/>
          <w:bCs/>
          <w:noProof/>
        </w:rPr>
        <w:t>6</w:t>
      </w:r>
      <w:r w:rsidR="009C7BCC">
        <w:rPr>
          <w:rFonts w:eastAsia="DengXian"/>
          <w:bCs/>
          <w:kern w:val="2"/>
          <w:lang w:val="en-US" w:eastAsia="zh-CN"/>
        </w:rPr>
        <w:fldChar w:fldCharType="end"/>
      </w:r>
      <w:r w:rsidR="009C7BCC">
        <w:rPr>
          <w:rFonts w:eastAsia="DengXian"/>
          <w:bCs/>
          <w:kern w:val="2"/>
          <w:lang w:val="en-US" w:eastAsia="zh-CN"/>
        </w:rPr>
        <w:t xml:space="preserve"> </w:t>
      </w:r>
      <w:r>
        <w:rPr>
          <w:rFonts w:eastAsia="DengXian"/>
          <w:bCs/>
          <w:kern w:val="2"/>
          <w:lang w:val="en-US" w:eastAsia="zh-CN"/>
        </w:rPr>
        <w:t>that REFSENS levels are specified or tentatively specified for</w:t>
      </w:r>
      <w:r w:rsidR="009C7BCC">
        <w:rPr>
          <w:rFonts w:eastAsia="DengXian"/>
          <w:bCs/>
          <w:kern w:val="2"/>
          <w:lang w:val="en-US" w:eastAsia="zh-CN"/>
        </w:rPr>
        <w:t xml:space="preserve"> </w:t>
      </w:r>
      <w:r w:rsidR="002E50DE">
        <w:rPr>
          <w:rFonts w:eastAsia="DengXian"/>
          <w:bCs/>
          <w:kern w:val="2"/>
          <w:lang w:val="en-US" w:eastAsia="zh-CN"/>
        </w:rPr>
        <w:t>C</w:t>
      </w:r>
      <w:r w:rsidR="009C7BCC">
        <w:rPr>
          <w:rFonts w:eastAsia="DengXian"/>
          <w:bCs/>
          <w:kern w:val="2"/>
          <w:lang w:val="en-US" w:eastAsia="zh-CN"/>
        </w:rPr>
        <w:t>at-M2 in</w:t>
      </w:r>
      <w:r>
        <w:rPr>
          <w:rFonts w:eastAsia="DengXian"/>
          <w:bCs/>
          <w:kern w:val="2"/>
          <w:lang w:val="en-US" w:eastAsia="zh-CN"/>
        </w:rPr>
        <w:t xml:space="preserve"> band 71 </w:t>
      </w:r>
      <w:r w:rsidR="009C7BCC">
        <w:rPr>
          <w:rFonts w:eastAsia="DengXian"/>
          <w:bCs/>
          <w:kern w:val="2"/>
          <w:lang w:val="en-US" w:eastAsia="zh-CN"/>
        </w:rPr>
        <w:t xml:space="preserve">at </w:t>
      </w:r>
      <w:r>
        <w:rPr>
          <w:rFonts w:eastAsia="DengXian"/>
          <w:bCs/>
          <w:kern w:val="2"/>
          <w:lang w:val="en-US" w:eastAsia="zh-CN"/>
        </w:rPr>
        <w:t xml:space="preserve">1.4 MHz and </w:t>
      </w:r>
      <w:r w:rsidR="009C7BCC">
        <w:rPr>
          <w:rFonts w:eastAsia="DengXian"/>
          <w:bCs/>
          <w:kern w:val="2"/>
          <w:lang w:val="en-US" w:eastAsia="zh-CN"/>
        </w:rPr>
        <w:t xml:space="preserve">at </w:t>
      </w:r>
      <w:r>
        <w:rPr>
          <w:rFonts w:eastAsia="DengXian"/>
          <w:bCs/>
          <w:kern w:val="2"/>
          <w:lang w:val="en-US" w:eastAsia="zh-CN"/>
        </w:rPr>
        <w:t>3 MHz CBW</w:t>
      </w:r>
      <w:r w:rsidR="006C6434">
        <w:rPr>
          <w:rFonts w:eastAsia="DengXian"/>
          <w:bCs/>
          <w:kern w:val="2"/>
          <w:lang w:val="en-US" w:eastAsia="zh-CN"/>
        </w:rPr>
        <w:t>,</w:t>
      </w:r>
      <w:r>
        <w:rPr>
          <w:rFonts w:eastAsia="DengXian"/>
          <w:bCs/>
          <w:kern w:val="2"/>
          <w:lang w:val="en-US" w:eastAsia="zh-CN"/>
        </w:rPr>
        <w:t xml:space="preserve"> while these CBW are not supported by that frequency band. We would like to ask </w:t>
      </w:r>
      <w:r w:rsidR="006C6434">
        <w:rPr>
          <w:rFonts w:eastAsia="DengXian"/>
          <w:bCs/>
          <w:kern w:val="2"/>
          <w:lang w:val="en-US" w:eastAsia="zh-CN"/>
        </w:rPr>
        <w:t xml:space="preserve">for </w:t>
      </w:r>
      <w:r>
        <w:rPr>
          <w:rFonts w:eastAsia="DengXian"/>
          <w:bCs/>
          <w:kern w:val="2"/>
          <w:lang w:val="en-US" w:eastAsia="zh-CN"/>
        </w:rPr>
        <w:t xml:space="preserve">clarifications to the </w:t>
      </w:r>
      <w:r w:rsidR="00F265AE">
        <w:rPr>
          <w:rFonts w:eastAsia="DengXian"/>
          <w:bCs/>
          <w:kern w:val="2"/>
          <w:lang w:val="en-US" w:eastAsia="zh-CN"/>
        </w:rPr>
        <w:t>proponents,</w:t>
      </w:r>
      <w:r>
        <w:rPr>
          <w:rFonts w:eastAsia="DengXian"/>
          <w:bCs/>
          <w:kern w:val="2"/>
          <w:lang w:val="en-US" w:eastAsia="zh-CN"/>
        </w:rPr>
        <w:t xml:space="preserve"> and</w:t>
      </w:r>
      <w:r w:rsidR="002E50DE">
        <w:rPr>
          <w:rFonts w:eastAsia="DengXian"/>
          <w:bCs/>
          <w:kern w:val="2"/>
          <w:lang w:val="en-US" w:eastAsia="zh-CN"/>
        </w:rPr>
        <w:t xml:space="preserve"> we</w:t>
      </w:r>
      <w:r>
        <w:rPr>
          <w:rFonts w:eastAsia="DengXian"/>
          <w:bCs/>
          <w:kern w:val="2"/>
          <w:lang w:val="en-US" w:eastAsia="zh-CN"/>
        </w:rPr>
        <w:t xml:space="preserve"> propose removing these requirements from TS 36.101.</w:t>
      </w:r>
    </w:p>
    <w:p w14:paraId="2A71367B" w14:textId="40505B19" w:rsidR="00902E7D" w:rsidRPr="00902E7D" w:rsidRDefault="00902E7D" w:rsidP="00902E7D">
      <w:pPr>
        <w:keepNext/>
        <w:keepLines/>
        <w:spacing w:before="60"/>
        <w:jc w:val="center"/>
        <w:rPr>
          <w:rFonts w:eastAsia="DengXian"/>
          <w:bCs/>
          <w:kern w:val="2"/>
          <w:vertAlign w:val="subscript"/>
          <w:lang w:val="en-US"/>
        </w:rPr>
      </w:pPr>
      <w:bookmarkStart w:id="15" w:name="_Ref131852925"/>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5</w:t>
      </w:r>
      <w:r w:rsidRPr="004B03EA">
        <w:rPr>
          <w:b/>
          <w:bCs/>
        </w:rPr>
        <w:fldChar w:fldCharType="end"/>
      </w:r>
      <w:bookmarkEnd w:id="15"/>
      <w:r>
        <w:t xml:space="preserve">: Excerpt from Table </w:t>
      </w:r>
      <w:r w:rsidRPr="00902E7D">
        <w:t>7.3.1E-8: Reference sensitivity for FDD /TDD UE category M2 QPSK P</w:t>
      </w:r>
      <w:r w:rsidRPr="00902E7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9C7BCC" w:rsidRPr="001D386E" w14:paraId="319A552B" w14:textId="77777777" w:rsidTr="008E76CB">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3D23079" w14:textId="77777777" w:rsidR="009C7BCC" w:rsidRPr="001D386E" w:rsidRDefault="009C7BCC" w:rsidP="008E76CB">
            <w:pPr>
              <w:pStyle w:val="TAH"/>
            </w:pPr>
            <w:r w:rsidRPr="001D386E">
              <w:t>Channel bandwidth</w:t>
            </w:r>
          </w:p>
        </w:tc>
      </w:tr>
      <w:tr w:rsidR="009C7BCC" w:rsidRPr="001D386E" w14:paraId="39EC0749" w14:textId="77777777" w:rsidTr="008E76CB">
        <w:trPr>
          <w:trHeight w:val="420"/>
        </w:trPr>
        <w:tc>
          <w:tcPr>
            <w:tcW w:w="1065" w:type="dxa"/>
            <w:shd w:val="clear" w:color="auto" w:fill="auto"/>
            <w:vAlign w:val="center"/>
          </w:tcPr>
          <w:p w14:paraId="08C229D7" w14:textId="77777777" w:rsidR="009C7BCC" w:rsidRPr="001D386E" w:rsidRDefault="009C7BCC" w:rsidP="008E76CB">
            <w:pPr>
              <w:pStyle w:val="TAH"/>
            </w:pPr>
            <w:r w:rsidRPr="001D386E">
              <w:t>E-UTRA Band</w:t>
            </w:r>
          </w:p>
        </w:tc>
        <w:tc>
          <w:tcPr>
            <w:tcW w:w="1065" w:type="dxa"/>
            <w:shd w:val="clear" w:color="auto" w:fill="auto"/>
            <w:vAlign w:val="center"/>
          </w:tcPr>
          <w:p w14:paraId="1BCBE111" w14:textId="77777777" w:rsidR="009C7BCC" w:rsidRPr="001D386E" w:rsidRDefault="009C7BCC" w:rsidP="008E76CB">
            <w:pPr>
              <w:pStyle w:val="TAH"/>
            </w:pPr>
            <w:r w:rsidRPr="001D386E">
              <w:t>1.4 MHz</w:t>
            </w:r>
            <w:r w:rsidRPr="001D386E">
              <w:br/>
              <w:t>(dBm)</w:t>
            </w:r>
          </w:p>
        </w:tc>
        <w:tc>
          <w:tcPr>
            <w:tcW w:w="969" w:type="dxa"/>
            <w:shd w:val="clear" w:color="auto" w:fill="auto"/>
            <w:vAlign w:val="center"/>
          </w:tcPr>
          <w:p w14:paraId="77861959" w14:textId="77777777" w:rsidR="009C7BCC" w:rsidRPr="001D386E" w:rsidRDefault="009C7BCC" w:rsidP="008E76CB">
            <w:pPr>
              <w:pStyle w:val="TAH"/>
            </w:pPr>
            <w:r w:rsidRPr="001D386E">
              <w:t>3 MHz</w:t>
            </w:r>
            <w:r w:rsidRPr="001D386E">
              <w:br/>
              <w:t>(dBm)</w:t>
            </w:r>
          </w:p>
        </w:tc>
        <w:tc>
          <w:tcPr>
            <w:tcW w:w="969" w:type="dxa"/>
            <w:shd w:val="clear" w:color="auto" w:fill="auto"/>
            <w:vAlign w:val="center"/>
          </w:tcPr>
          <w:p w14:paraId="6E8752CE" w14:textId="77777777" w:rsidR="009C7BCC" w:rsidRPr="001D386E" w:rsidRDefault="009C7BCC" w:rsidP="008E76CB">
            <w:pPr>
              <w:pStyle w:val="TAH"/>
            </w:pPr>
            <w:r w:rsidRPr="001D386E">
              <w:t>5 MHz</w:t>
            </w:r>
            <w:r w:rsidRPr="001D386E">
              <w:br/>
              <w:t>(dBm)</w:t>
            </w:r>
          </w:p>
        </w:tc>
        <w:tc>
          <w:tcPr>
            <w:tcW w:w="969" w:type="dxa"/>
            <w:shd w:val="clear" w:color="auto" w:fill="auto"/>
            <w:vAlign w:val="center"/>
          </w:tcPr>
          <w:p w14:paraId="5880A331" w14:textId="77777777" w:rsidR="009C7BCC" w:rsidRPr="001D386E" w:rsidRDefault="009C7BCC" w:rsidP="008E76CB">
            <w:pPr>
              <w:pStyle w:val="TAH"/>
            </w:pPr>
            <w:r w:rsidRPr="001D386E">
              <w:t>10 MHz</w:t>
            </w:r>
            <w:r w:rsidRPr="001D386E">
              <w:br/>
              <w:t>(dBm)</w:t>
            </w:r>
          </w:p>
        </w:tc>
        <w:tc>
          <w:tcPr>
            <w:tcW w:w="1065" w:type="dxa"/>
            <w:shd w:val="clear" w:color="auto" w:fill="auto"/>
            <w:vAlign w:val="center"/>
          </w:tcPr>
          <w:p w14:paraId="5A018077" w14:textId="77777777" w:rsidR="009C7BCC" w:rsidRPr="001D386E" w:rsidRDefault="009C7BCC" w:rsidP="008E76CB">
            <w:pPr>
              <w:pStyle w:val="TAH"/>
            </w:pPr>
            <w:r w:rsidRPr="001D386E">
              <w:t>15 MHz</w:t>
            </w:r>
            <w:r w:rsidRPr="001D386E">
              <w:br/>
              <w:t>(dBm)</w:t>
            </w:r>
          </w:p>
        </w:tc>
        <w:tc>
          <w:tcPr>
            <w:tcW w:w="1065" w:type="dxa"/>
            <w:shd w:val="clear" w:color="auto" w:fill="auto"/>
            <w:vAlign w:val="center"/>
          </w:tcPr>
          <w:p w14:paraId="06AA4421" w14:textId="77777777" w:rsidR="009C7BCC" w:rsidRPr="001D386E" w:rsidRDefault="009C7BCC" w:rsidP="008E76CB">
            <w:pPr>
              <w:pStyle w:val="TAH"/>
            </w:pPr>
            <w:r w:rsidRPr="001D386E">
              <w:t>20 MHz</w:t>
            </w:r>
            <w:r w:rsidRPr="001D386E">
              <w:br/>
              <w:t>(dBm)</w:t>
            </w:r>
          </w:p>
        </w:tc>
        <w:tc>
          <w:tcPr>
            <w:tcW w:w="1196" w:type="dxa"/>
            <w:shd w:val="clear" w:color="auto" w:fill="auto"/>
            <w:vAlign w:val="center"/>
          </w:tcPr>
          <w:p w14:paraId="4D0452DF" w14:textId="77777777" w:rsidR="009C7BCC" w:rsidRPr="001D386E" w:rsidRDefault="009C7BCC" w:rsidP="008E76CB">
            <w:pPr>
              <w:pStyle w:val="TAH"/>
            </w:pPr>
            <w:r w:rsidRPr="001D386E">
              <w:t>Duplex Mode</w:t>
            </w:r>
          </w:p>
        </w:tc>
      </w:tr>
      <w:tr w:rsidR="009C7BCC" w:rsidRPr="001D386E" w14:paraId="19B88ADC" w14:textId="77777777" w:rsidTr="008E76CB">
        <w:trPr>
          <w:trHeight w:val="255"/>
        </w:trPr>
        <w:tc>
          <w:tcPr>
            <w:tcW w:w="1065" w:type="dxa"/>
            <w:shd w:val="clear" w:color="auto" w:fill="auto"/>
            <w:vAlign w:val="center"/>
          </w:tcPr>
          <w:p w14:paraId="2DE8A926" w14:textId="77777777" w:rsidR="009C7BCC" w:rsidRPr="001D386E" w:rsidRDefault="009C7BCC" w:rsidP="008E76CB">
            <w:pPr>
              <w:pStyle w:val="TAC"/>
            </w:pPr>
            <w:r w:rsidRPr="001D386E">
              <w:t>…</w:t>
            </w:r>
          </w:p>
        </w:tc>
        <w:tc>
          <w:tcPr>
            <w:tcW w:w="1065" w:type="dxa"/>
            <w:shd w:val="clear" w:color="auto" w:fill="auto"/>
          </w:tcPr>
          <w:p w14:paraId="51ADDA50" w14:textId="77777777" w:rsidR="009C7BCC" w:rsidRPr="001D386E" w:rsidRDefault="009C7BCC" w:rsidP="008E76CB">
            <w:pPr>
              <w:pStyle w:val="TAC"/>
            </w:pPr>
          </w:p>
        </w:tc>
        <w:tc>
          <w:tcPr>
            <w:tcW w:w="969" w:type="dxa"/>
            <w:shd w:val="clear" w:color="auto" w:fill="auto"/>
          </w:tcPr>
          <w:p w14:paraId="159D2228" w14:textId="77777777" w:rsidR="009C7BCC" w:rsidRPr="001D386E" w:rsidRDefault="009C7BCC" w:rsidP="008E76CB">
            <w:pPr>
              <w:pStyle w:val="TAC"/>
            </w:pPr>
          </w:p>
        </w:tc>
        <w:tc>
          <w:tcPr>
            <w:tcW w:w="969" w:type="dxa"/>
            <w:shd w:val="clear" w:color="auto" w:fill="auto"/>
          </w:tcPr>
          <w:p w14:paraId="48340C02" w14:textId="77777777" w:rsidR="009C7BCC" w:rsidRPr="001D386E" w:rsidRDefault="009C7BCC" w:rsidP="008E76CB">
            <w:pPr>
              <w:pStyle w:val="TAC"/>
            </w:pPr>
          </w:p>
        </w:tc>
        <w:tc>
          <w:tcPr>
            <w:tcW w:w="969" w:type="dxa"/>
            <w:shd w:val="clear" w:color="auto" w:fill="auto"/>
          </w:tcPr>
          <w:p w14:paraId="0FBD7A67" w14:textId="77777777" w:rsidR="009C7BCC" w:rsidRPr="001D386E" w:rsidRDefault="009C7BCC" w:rsidP="008E76CB">
            <w:pPr>
              <w:pStyle w:val="TAC"/>
            </w:pPr>
          </w:p>
        </w:tc>
        <w:tc>
          <w:tcPr>
            <w:tcW w:w="1065" w:type="dxa"/>
            <w:shd w:val="clear" w:color="auto" w:fill="auto"/>
          </w:tcPr>
          <w:p w14:paraId="730D7471" w14:textId="77777777" w:rsidR="009C7BCC" w:rsidRPr="001D386E" w:rsidRDefault="009C7BCC" w:rsidP="008E76CB">
            <w:pPr>
              <w:pStyle w:val="TAC"/>
            </w:pPr>
          </w:p>
        </w:tc>
        <w:tc>
          <w:tcPr>
            <w:tcW w:w="1065" w:type="dxa"/>
            <w:shd w:val="clear" w:color="auto" w:fill="auto"/>
          </w:tcPr>
          <w:p w14:paraId="663907A3" w14:textId="77777777" w:rsidR="009C7BCC" w:rsidRPr="001D386E" w:rsidRDefault="009C7BCC" w:rsidP="008E76CB">
            <w:pPr>
              <w:pStyle w:val="TAC"/>
            </w:pPr>
          </w:p>
        </w:tc>
        <w:tc>
          <w:tcPr>
            <w:tcW w:w="1196" w:type="dxa"/>
            <w:shd w:val="clear" w:color="auto" w:fill="auto"/>
            <w:vAlign w:val="center"/>
          </w:tcPr>
          <w:p w14:paraId="34E6EA55" w14:textId="77777777" w:rsidR="009C7BCC" w:rsidRPr="001D386E" w:rsidRDefault="009C7BCC" w:rsidP="008E76CB">
            <w:pPr>
              <w:pStyle w:val="TAC"/>
            </w:pPr>
          </w:p>
        </w:tc>
      </w:tr>
      <w:tr w:rsidR="009C7BCC" w:rsidRPr="001D386E" w14:paraId="7FFF6291" w14:textId="77777777" w:rsidTr="009C7BCC">
        <w:trPr>
          <w:trHeight w:val="255"/>
        </w:trPr>
        <w:tc>
          <w:tcPr>
            <w:tcW w:w="1065" w:type="dxa"/>
            <w:shd w:val="clear" w:color="auto" w:fill="auto"/>
          </w:tcPr>
          <w:p w14:paraId="57B3D471" w14:textId="77777777" w:rsidR="009C7BCC" w:rsidRPr="001D386E" w:rsidRDefault="009C7BCC" w:rsidP="008E76CB">
            <w:pPr>
              <w:pStyle w:val="TAC"/>
            </w:pPr>
            <w:r w:rsidRPr="001D386E">
              <w:t>71</w:t>
            </w:r>
          </w:p>
        </w:tc>
        <w:tc>
          <w:tcPr>
            <w:tcW w:w="1065" w:type="dxa"/>
            <w:shd w:val="clear" w:color="auto" w:fill="FFFF00"/>
          </w:tcPr>
          <w:p w14:paraId="28E9C792" w14:textId="77777777" w:rsidR="009C7BCC" w:rsidRPr="001D386E" w:rsidRDefault="009C7BCC" w:rsidP="008E76CB">
            <w:pPr>
              <w:pStyle w:val="TAC"/>
            </w:pPr>
            <w:r w:rsidRPr="001D386E">
              <w:t>[-99.4]</w:t>
            </w:r>
          </w:p>
        </w:tc>
        <w:tc>
          <w:tcPr>
            <w:tcW w:w="969" w:type="dxa"/>
            <w:shd w:val="clear" w:color="auto" w:fill="FFFF00"/>
          </w:tcPr>
          <w:p w14:paraId="2B9A01AF" w14:textId="77777777" w:rsidR="009C7BCC" w:rsidRPr="001D386E" w:rsidRDefault="009C7BCC" w:rsidP="008E76CB">
            <w:pPr>
              <w:pStyle w:val="TAC"/>
            </w:pPr>
            <w:r w:rsidRPr="001D386E">
              <w:t>[-95.4]</w:t>
            </w:r>
          </w:p>
        </w:tc>
        <w:tc>
          <w:tcPr>
            <w:tcW w:w="969" w:type="dxa"/>
            <w:shd w:val="clear" w:color="auto" w:fill="auto"/>
          </w:tcPr>
          <w:p w14:paraId="4E3F61A7" w14:textId="77777777" w:rsidR="009C7BCC" w:rsidRPr="001D386E" w:rsidRDefault="009C7BCC" w:rsidP="008E76CB">
            <w:pPr>
              <w:pStyle w:val="TAC"/>
            </w:pPr>
            <w:r w:rsidRPr="001D386E">
              <w:t>[-93.4]</w:t>
            </w:r>
          </w:p>
        </w:tc>
        <w:tc>
          <w:tcPr>
            <w:tcW w:w="969" w:type="dxa"/>
            <w:shd w:val="clear" w:color="auto" w:fill="auto"/>
          </w:tcPr>
          <w:p w14:paraId="70921DA7" w14:textId="77777777" w:rsidR="009C7BCC" w:rsidRPr="001D386E" w:rsidRDefault="009C7BCC" w:rsidP="008E76CB">
            <w:pPr>
              <w:pStyle w:val="TAC"/>
            </w:pPr>
            <w:r w:rsidRPr="001D386E">
              <w:t>[-93.4]</w:t>
            </w:r>
          </w:p>
        </w:tc>
        <w:tc>
          <w:tcPr>
            <w:tcW w:w="1065" w:type="dxa"/>
            <w:shd w:val="clear" w:color="auto" w:fill="auto"/>
            <w:vAlign w:val="center"/>
          </w:tcPr>
          <w:p w14:paraId="308895A4" w14:textId="77777777" w:rsidR="009C7BCC" w:rsidRPr="001D386E" w:rsidRDefault="009C7BCC" w:rsidP="008E76CB">
            <w:pPr>
              <w:pStyle w:val="TAC"/>
            </w:pPr>
            <w:r w:rsidRPr="001D386E">
              <w:t>[-93.4]</w:t>
            </w:r>
          </w:p>
        </w:tc>
        <w:tc>
          <w:tcPr>
            <w:tcW w:w="1065" w:type="dxa"/>
            <w:shd w:val="clear" w:color="auto" w:fill="auto"/>
            <w:vAlign w:val="center"/>
          </w:tcPr>
          <w:p w14:paraId="02E185BB" w14:textId="77777777" w:rsidR="009C7BCC" w:rsidRPr="001D386E" w:rsidRDefault="009C7BCC" w:rsidP="008E76CB">
            <w:pPr>
              <w:pStyle w:val="TAC"/>
            </w:pPr>
            <w:r w:rsidRPr="001D386E">
              <w:t>[-93.4]</w:t>
            </w:r>
          </w:p>
        </w:tc>
        <w:tc>
          <w:tcPr>
            <w:tcW w:w="1196" w:type="dxa"/>
            <w:shd w:val="clear" w:color="auto" w:fill="auto"/>
            <w:vAlign w:val="center"/>
          </w:tcPr>
          <w:p w14:paraId="20D3FF8C" w14:textId="77777777" w:rsidR="009C7BCC" w:rsidRPr="001D386E" w:rsidRDefault="009C7BCC" w:rsidP="008E76CB">
            <w:pPr>
              <w:pStyle w:val="TAC"/>
            </w:pPr>
            <w:r w:rsidRPr="001D386E">
              <w:t>FDD</w:t>
            </w:r>
          </w:p>
        </w:tc>
      </w:tr>
    </w:tbl>
    <w:p w14:paraId="33EF8278" w14:textId="246ADDCD" w:rsidR="00902E7D" w:rsidRDefault="00902E7D" w:rsidP="00537BE7">
      <w:pPr>
        <w:keepNext/>
        <w:keepLines/>
        <w:spacing w:before="60"/>
        <w:rPr>
          <w:rFonts w:eastAsia="DengXian"/>
          <w:bCs/>
          <w:kern w:val="2"/>
          <w:lang w:val="en-US" w:eastAsia="zh-CN"/>
        </w:rPr>
      </w:pPr>
    </w:p>
    <w:p w14:paraId="4C42BBF1" w14:textId="446A858F" w:rsidR="009C7BCC" w:rsidRPr="00902E7D" w:rsidRDefault="009C7BCC" w:rsidP="009C7BCC">
      <w:pPr>
        <w:keepNext/>
        <w:keepLines/>
        <w:spacing w:before="60"/>
        <w:jc w:val="center"/>
        <w:rPr>
          <w:rFonts w:eastAsia="DengXian"/>
          <w:bCs/>
          <w:kern w:val="2"/>
          <w:vertAlign w:val="subscript"/>
          <w:lang w:val="en-US"/>
        </w:rPr>
      </w:pPr>
      <w:bookmarkStart w:id="16" w:name="_Ref131852932"/>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6</w:t>
      </w:r>
      <w:r w:rsidRPr="004B03EA">
        <w:rPr>
          <w:b/>
          <w:bCs/>
        </w:rPr>
        <w:fldChar w:fldCharType="end"/>
      </w:r>
      <w:bookmarkEnd w:id="16"/>
      <w:r>
        <w:t xml:space="preserve">: Excerpt from Table </w:t>
      </w:r>
      <w:r w:rsidRPr="009C7BCC">
        <w:t xml:space="preserve">7.3.1E-9: Reference sensitivity for HD-FDD category M2 QPSK </w:t>
      </w:r>
      <w:r w:rsidRPr="00902E7D">
        <w:t>P</w:t>
      </w:r>
      <w:r w:rsidRPr="00902E7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9C7BCC" w:rsidRPr="001D386E" w14:paraId="69D985D8" w14:textId="77777777" w:rsidTr="008E76CB">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7E43BDE" w14:textId="77777777" w:rsidR="009C7BCC" w:rsidRPr="001D386E" w:rsidRDefault="009C7BCC" w:rsidP="008E76CB">
            <w:pPr>
              <w:pStyle w:val="TAH"/>
            </w:pPr>
            <w:r w:rsidRPr="001D386E">
              <w:t>Channel bandwidth</w:t>
            </w:r>
          </w:p>
        </w:tc>
      </w:tr>
      <w:tr w:rsidR="009C7BCC" w:rsidRPr="001D386E" w14:paraId="46E62A38" w14:textId="77777777" w:rsidTr="008E76CB">
        <w:trPr>
          <w:trHeight w:val="420"/>
        </w:trPr>
        <w:tc>
          <w:tcPr>
            <w:tcW w:w="1065" w:type="dxa"/>
            <w:shd w:val="clear" w:color="auto" w:fill="auto"/>
            <w:vAlign w:val="center"/>
          </w:tcPr>
          <w:p w14:paraId="58F09346" w14:textId="77777777" w:rsidR="009C7BCC" w:rsidRPr="001D386E" w:rsidRDefault="009C7BCC" w:rsidP="008E76CB">
            <w:pPr>
              <w:pStyle w:val="TAH"/>
            </w:pPr>
            <w:r w:rsidRPr="001D386E">
              <w:t>E-UTRA Band</w:t>
            </w:r>
          </w:p>
        </w:tc>
        <w:tc>
          <w:tcPr>
            <w:tcW w:w="1065" w:type="dxa"/>
            <w:shd w:val="clear" w:color="auto" w:fill="auto"/>
            <w:vAlign w:val="center"/>
          </w:tcPr>
          <w:p w14:paraId="204EBC2C" w14:textId="77777777" w:rsidR="009C7BCC" w:rsidRPr="001D386E" w:rsidRDefault="009C7BCC" w:rsidP="008E76CB">
            <w:pPr>
              <w:pStyle w:val="TAH"/>
            </w:pPr>
            <w:r w:rsidRPr="001D386E">
              <w:t>1.4 MHz</w:t>
            </w:r>
            <w:r w:rsidRPr="001D386E">
              <w:br/>
              <w:t>(dBm)</w:t>
            </w:r>
          </w:p>
        </w:tc>
        <w:tc>
          <w:tcPr>
            <w:tcW w:w="969" w:type="dxa"/>
            <w:shd w:val="clear" w:color="auto" w:fill="auto"/>
            <w:vAlign w:val="center"/>
          </w:tcPr>
          <w:p w14:paraId="0795B25D" w14:textId="77777777" w:rsidR="009C7BCC" w:rsidRPr="001D386E" w:rsidRDefault="009C7BCC" w:rsidP="008E76CB">
            <w:pPr>
              <w:pStyle w:val="TAH"/>
            </w:pPr>
            <w:r w:rsidRPr="001D386E">
              <w:t>3 MHz</w:t>
            </w:r>
            <w:r w:rsidRPr="001D386E">
              <w:br/>
              <w:t>(dBm)</w:t>
            </w:r>
          </w:p>
        </w:tc>
        <w:tc>
          <w:tcPr>
            <w:tcW w:w="969" w:type="dxa"/>
            <w:shd w:val="clear" w:color="auto" w:fill="auto"/>
            <w:vAlign w:val="center"/>
          </w:tcPr>
          <w:p w14:paraId="14E84D1D" w14:textId="77777777" w:rsidR="009C7BCC" w:rsidRPr="001D386E" w:rsidRDefault="009C7BCC" w:rsidP="008E76CB">
            <w:pPr>
              <w:pStyle w:val="TAH"/>
            </w:pPr>
            <w:r w:rsidRPr="001D386E">
              <w:t>5 MHz</w:t>
            </w:r>
            <w:r w:rsidRPr="001D386E">
              <w:br/>
              <w:t>(dBm)</w:t>
            </w:r>
          </w:p>
        </w:tc>
        <w:tc>
          <w:tcPr>
            <w:tcW w:w="969" w:type="dxa"/>
            <w:shd w:val="clear" w:color="auto" w:fill="auto"/>
            <w:vAlign w:val="center"/>
          </w:tcPr>
          <w:p w14:paraId="2EE31546" w14:textId="77777777" w:rsidR="009C7BCC" w:rsidRPr="001D386E" w:rsidRDefault="009C7BCC" w:rsidP="008E76CB">
            <w:pPr>
              <w:pStyle w:val="TAH"/>
            </w:pPr>
            <w:r w:rsidRPr="001D386E">
              <w:t>10 MHz</w:t>
            </w:r>
            <w:r w:rsidRPr="001D386E">
              <w:br/>
              <w:t>(dBm)</w:t>
            </w:r>
          </w:p>
        </w:tc>
        <w:tc>
          <w:tcPr>
            <w:tcW w:w="1065" w:type="dxa"/>
            <w:shd w:val="clear" w:color="auto" w:fill="auto"/>
            <w:vAlign w:val="center"/>
          </w:tcPr>
          <w:p w14:paraId="58B3D9B2" w14:textId="77777777" w:rsidR="009C7BCC" w:rsidRPr="001D386E" w:rsidRDefault="009C7BCC" w:rsidP="008E76CB">
            <w:pPr>
              <w:pStyle w:val="TAH"/>
            </w:pPr>
            <w:r w:rsidRPr="001D386E">
              <w:t>15 MHz</w:t>
            </w:r>
            <w:r w:rsidRPr="001D386E">
              <w:br/>
              <w:t>(dBm)</w:t>
            </w:r>
          </w:p>
        </w:tc>
        <w:tc>
          <w:tcPr>
            <w:tcW w:w="1065" w:type="dxa"/>
            <w:shd w:val="clear" w:color="auto" w:fill="auto"/>
            <w:vAlign w:val="center"/>
          </w:tcPr>
          <w:p w14:paraId="06B37582" w14:textId="77777777" w:rsidR="009C7BCC" w:rsidRPr="001D386E" w:rsidRDefault="009C7BCC" w:rsidP="008E76CB">
            <w:pPr>
              <w:pStyle w:val="TAH"/>
            </w:pPr>
            <w:r w:rsidRPr="001D386E">
              <w:t>20 MHz</w:t>
            </w:r>
            <w:r w:rsidRPr="001D386E">
              <w:br/>
              <w:t>(dBm)</w:t>
            </w:r>
          </w:p>
        </w:tc>
        <w:tc>
          <w:tcPr>
            <w:tcW w:w="1196" w:type="dxa"/>
            <w:shd w:val="clear" w:color="auto" w:fill="auto"/>
            <w:vAlign w:val="center"/>
          </w:tcPr>
          <w:p w14:paraId="2DAFA8A9" w14:textId="77777777" w:rsidR="009C7BCC" w:rsidRPr="001D386E" w:rsidRDefault="009C7BCC" w:rsidP="008E76CB">
            <w:pPr>
              <w:pStyle w:val="TAH"/>
            </w:pPr>
            <w:r w:rsidRPr="001D386E">
              <w:t>Duplex Mode</w:t>
            </w:r>
          </w:p>
        </w:tc>
      </w:tr>
      <w:tr w:rsidR="009C7BCC" w:rsidRPr="001D386E" w14:paraId="778268F4" w14:textId="77777777" w:rsidTr="008E76CB">
        <w:trPr>
          <w:trHeight w:val="255"/>
        </w:trPr>
        <w:tc>
          <w:tcPr>
            <w:tcW w:w="1065" w:type="dxa"/>
            <w:shd w:val="clear" w:color="auto" w:fill="auto"/>
            <w:vAlign w:val="center"/>
          </w:tcPr>
          <w:p w14:paraId="06EE837C" w14:textId="77777777" w:rsidR="009C7BCC" w:rsidRPr="001D386E" w:rsidRDefault="009C7BCC" w:rsidP="008E76CB">
            <w:pPr>
              <w:pStyle w:val="TAC"/>
            </w:pPr>
            <w:r w:rsidRPr="001D386E">
              <w:t>…</w:t>
            </w:r>
          </w:p>
        </w:tc>
        <w:tc>
          <w:tcPr>
            <w:tcW w:w="1065" w:type="dxa"/>
            <w:shd w:val="clear" w:color="auto" w:fill="auto"/>
          </w:tcPr>
          <w:p w14:paraId="0736D70F" w14:textId="77777777" w:rsidR="009C7BCC" w:rsidRPr="001D386E" w:rsidRDefault="009C7BCC" w:rsidP="008E76CB">
            <w:pPr>
              <w:pStyle w:val="TAC"/>
            </w:pPr>
          </w:p>
        </w:tc>
        <w:tc>
          <w:tcPr>
            <w:tcW w:w="969" w:type="dxa"/>
            <w:shd w:val="clear" w:color="auto" w:fill="auto"/>
          </w:tcPr>
          <w:p w14:paraId="5DE517F7" w14:textId="77777777" w:rsidR="009C7BCC" w:rsidRPr="001D386E" w:rsidRDefault="009C7BCC" w:rsidP="008E76CB">
            <w:pPr>
              <w:pStyle w:val="TAC"/>
            </w:pPr>
          </w:p>
        </w:tc>
        <w:tc>
          <w:tcPr>
            <w:tcW w:w="969" w:type="dxa"/>
            <w:shd w:val="clear" w:color="auto" w:fill="auto"/>
          </w:tcPr>
          <w:p w14:paraId="38D53D71" w14:textId="77777777" w:rsidR="009C7BCC" w:rsidRPr="001D386E" w:rsidRDefault="009C7BCC" w:rsidP="008E76CB">
            <w:pPr>
              <w:pStyle w:val="TAC"/>
            </w:pPr>
          </w:p>
        </w:tc>
        <w:tc>
          <w:tcPr>
            <w:tcW w:w="969" w:type="dxa"/>
            <w:shd w:val="clear" w:color="auto" w:fill="auto"/>
          </w:tcPr>
          <w:p w14:paraId="67A2E24D" w14:textId="77777777" w:rsidR="009C7BCC" w:rsidRPr="001D386E" w:rsidRDefault="009C7BCC" w:rsidP="008E76CB">
            <w:pPr>
              <w:pStyle w:val="TAC"/>
            </w:pPr>
          </w:p>
        </w:tc>
        <w:tc>
          <w:tcPr>
            <w:tcW w:w="1065" w:type="dxa"/>
            <w:shd w:val="clear" w:color="auto" w:fill="auto"/>
          </w:tcPr>
          <w:p w14:paraId="6ED0A466" w14:textId="77777777" w:rsidR="009C7BCC" w:rsidRPr="001D386E" w:rsidRDefault="009C7BCC" w:rsidP="008E76CB">
            <w:pPr>
              <w:pStyle w:val="TAC"/>
            </w:pPr>
          </w:p>
        </w:tc>
        <w:tc>
          <w:tcPr>
            <w:tcW w:w="1065" w:type="dxa"/>
            <w:shd w:val="clear" w:color="auto" w:fill="auto"/>
          </w:tcPr>
          <w:p w14:paraId="553FC3A1" w14:textId="77777777" w:rsidR="009C7BCC" w:rsidRPr="001D386E" w:rsidRDefault="009C7BCC" w:rsidP="008E76CB">
            <w:pPr>
              <w:pStyle w:val="TAC"/>
            </w:pPr>
          </w:p>
        </w:tc>
        <w:tc>
          <w:tcPr>
            <w:tcW w:w="1196" w:type="dxa"/>
            <w:shd w:val="clear" w:color="auto" w:fill="auto"/>
            <w:vAlign w:val="center"/>
          </w:tcPr>
          <w:p w14:paraId="0A40EAF5" w14:textId="77777777" w:rsidR="009C7BCC" w:rsidRPr="001D386E" w:rsidRDefault="009C7BCC" w:rsidP="008E76CB">
            <w:pPr>
              <w:pStyle w:val="TAC"/>
            </w:pPr>
          </w:p>
        </w:tc>
      </w:tr>
      <w:tr w:rsidR="009C7BCC" w:rsidRPr="001D386E" w14:paraId="05BAE135" w14:textId="77777777" w:rsidTr="009C7BCC">
        <w:trPr>
          <w:trHeight w:val="255"/>
        </w:trPr>
        <w:tc>
          <w:tcPr>
            <w:tcW w:w="1065" w:type="dxa"/>
            <w:shd w:val="clear" w:color="auto" w:fill="auto"/>
          </w:tcPr>
          <w:p w14:paraId="6101626F" w14:textId="1A66CF34" w:rsidR="009C7BCC" w:rsidRPr="001D386E" w:rsidRDefault="009C7BCC" w:rsidP="009C7BCC">
            <w:pPr>
              <w:pStyle w:val="TAC"/>
            </w:pPr>
            <w:r w:rsidRPr="001D386E">
              <w:rPr>
                <w:rFonts w:cs="Arial"/>
              </w:rPr>
              <w:t>71</w:t>
            </w:r>
          </w:p>
        </w:tc>
        <w:tc>
          <w:tcPr>
            <w:tcW w:w="1065" w:type="dxa"/>
            <w:shd w:val="clear" w:color="auto" w:fill="FFFF00"/>
          </w:tcPr>
          <w:p w14:paraId="0D2A17AA" w14:textId="12F984B7" w:rsidR="009C7BCC" w:rsidRPr="001D386E" w:rsidRDefault="009C7BCC" w:rsidP="009C7BCC">
            <w:pPr>
              <w:pStyle w:val="TAC"/>
            </w:pPr>
            <w:r w:rsidRPr="001D386E">
              <w:t>-100.2</w:t>
            </w:r>
          </w:p>
        </w:tc>
        <w:tc>
          <w:tcPr>
            <w:tcW w:w="969" w:type="dxa"/>
            <w:shd w:val="clear" w:color="auto" w:fill="FFFF00"/>
          </w:tcPr>
          <w:p w14:paraId="22DA9858" w14:textId="05E96D9C" w:rsidR="009C7BCC" w:rsidRPr="001D386E" w:rsidRDefault="009C7BCC" w:rsidP="009C7BCC">
            <w:pPr>
              <w:pStyle w:val="TAC"/>
            </w:pPr>
            <w:r w:rsidRPr="001D386E">
              <w:t>-96.2</w:t>
            </w:r>
          </w:p>
        </w:tc>
        <w:tc>
          <w:tcPr>
            <w:tcW w:w="969" w:type="dxa"/>
            <w:shd w:val="clear" w:color="auto" w:fill="auto"/>
          </w:tcPr>
          <w:p w14:paraId="37133BAA" w14:textId="20720AA2" w:rsidR="009C7BCC" w:rsidRPr="001D386E" w:rsidRDefault="009C7BCC" w:rsidP="009C7BCC">
            <w:pPr>
              <w:pStyle w:val="TAC"/>
            </w:pPr>
            <w:r w:rsidRPr="001D386E">
              <w:t>-94.2</w:t>
            </w:r>
          </w:p>
        </w:tc>
        <w:tc>
          <w:tcPr>
            <w:tcW w:w="969" w:type="dxa"/>
            <w:shd w:val="clear" w:color="auto" w:fill="auto"/>
          </w:tcPr>
          <w:p w14:paraId="77E4BE79" w14:textId="16818954" w:rsidR="009C7BCC" w:rsidRPr="001D386E" w:rsidRDefault="009C7BCC" w:rsidP="009C7BCC">
            <w:pPr>
              <w:pStyle w:val="TAC"/>
            </w:pPr>
            <w:r w:rsidRPr="001D386E">
              <w:t>-94.2</w:t>
            </w:r>
          </w:p>
        </w:tc>
        <w:tc>
          <w:tcPr>
            <w:tcW w:w="1065" w:type="dxa"/>
            <w:shd w:val="clear" w:color="auto" w:fill="auto"/>
          </w:tcPr>
          <w:p w14:paraId="1D6C205F" w14:textId="38DE3A46" w:rsidR="009C7BCC" w:rsidRPr="001D386E" w:rsidRDefault="009C7BCC" w:rsidP="009C7BCC">
            <w:pPr>
              <w:pStyle w:val="TAC"/>
            </w:pPr>
            <w:r w:rsidRPr="001D386E">
              <w:t>-94.2</w:t>
            </w:r>
          </w:p>
        </w:tc>
        <w:tc>
          <w:tcPr>
            <w:tcW w:w="1065" w:type="dxa"/>
            <w:shd w:val="clear" w:color="auto" w:fill="auto"/>
          </w:tcPr>
          <w:p w14:paraId="58228C17" w14:textId="665669EA" w:rsidR="009C7BCC" w:rsidRPr="001D386E" w:rsidRDefault="009C7BCC" w:rsidP="009C7BCC">
            <w:pPr>
              <w:pStyle w:val="TAC"/>
            </w:pPr>
            <w:r w:rsidRPr="001D386E">
              <w:t>-94.2</w:t>
            </w:r>
          </w:p>
        </w:tc>
        <w:tc>
          <w:tcPr>
            <w:tcW w:w="1196" w:type="dxa"/>
            <w:shd w:val="clear" w:color="auto" w:fill="auto"/>
          </w:tcPr>
          <w:p w14:paraId="4065354F" w14:textId="14F6A646" w:rsidR="009C7BCC" w:rsidRPr="001D386E" w:rsidRDefault="009C7BCC" w:rsidP="009C7BCC">
            <w:pPr>
              <w:pStyle w:val="TAC"/>
            </w:pPr>
            <w:r w:rsidRPr="001D386E">
              <w:rPr>
                <w:rFonts w:cs="Arial"/>
              </w:rPr>
              <w:t>HD-FDD</w:t>
            </w:r>
          </w:p>
        </w:tc>
      </w:tr>
    </w:tbl>
    <w:p w14:paraId="01A2EB00" w14:textId="1A654AFD" w:rsidR="009742CE" w:rsidRDefault="009742CE" w:rsidP="004E4C0E">
      <w:pPr>
        <w:spacing w:before="120" w:after="120"/>
        <w:jc w:val="both"/>
        <w:rPr>
          <w:b/>
          <w:bCs/>
          <w:lang w:eastAsia="ja-JP"/>
        </w:rPr>
      </w:pPr>
      <w:bookmarkStart w:id="17" w:name="_Ref126852758"/>
      <w:r w:rsidRPr="009742CE">
        <w:rPr>
          <w:b/>
          <w:bCs/>
          <w:lang w:eastAsia="ja-JP"/>
        </w:rPr>
        <w:t xml:space="preserve">Observation </w:t>
      </w:r>
      <w:r w:rsidR="009C7BCC">
        <w:rPr>
          <w:b/>
          <w:bCs/>
          <w:lang w:eastAsia="ja-JP"/>
        </w:rPr>
        <w:t>2</w:t>
      </w:r>
      <w:r w:rsidRPr="009742CE">
        <w:rPr>
          <w:b/>
          <w:bCs/>
          <w:lang w:eastAsia="ja-JP"/>
        </w:rPr>
        <w:t xml:space="preserve">: </w:t>
      </w:r>
      <w:r w:rsidR="009C7BCC">
        <w:rPr>
          <w:b/>
          <w:bCs/>
          <w:lang w:eastAsia="ja-JP"/>
        </w:rPr>
        <w:t>For category M2 FDD/TDD UE and category M2 HD-FDD UE, QPSK reference sensitivity levels are either tentatively agreed or agreed for band 71 1.4 MHz and 3 MHz CBW. However, these channel bandwidths are not specified for band 71. Clarifications from proponents are encouraged.</w:t>
      </w:r>
    </w:p>
    <w:bookmarkEnd w:id="17"/>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D434919" w14:textId="32E0E90C" w:rsidR="00EC4F75" w:rsidRDefault="007F54FB" w:rsidP="009106B2">
      <w:pPr>
        <w:spacing w:after="120"/>
        <w:jc w:val="both"/>
      </w:pPr>
      <w:r>
        <w:t>This contribution</w:t>
      </w:r>
      <w:r w:rsidR="003B6D0B">
        <w:t xml:space="preserve"> </w:t>
      </w:r>
      <w:r w:rsidR="00CD72AF">
        <w:t xml:space="preserve">proposes QPSK reference sensitivity and corresponding uplink configuration requirements for the new US600MHz band [1]. We propose to specify the 1.4MHz and 3MHz REFSENS levels by RB scaling the band 71 5MHz REFSENS level. This is justified by the RAN 4 assumptions of improved band 71/n71duplexer Tx to Rx isolation. </w:t>
      </w:r>
    </w:p>
    <w:p w14:paraId="5E8240E8" w14:textId="77777777" w:rsidR="00565FD0" w:rsidRDefault="00565FD0" w:rsidP="00565FD0">
      <w:pPr>
        <w:jc w:val="both"/>
        <w:rPr>
          <w:lang w:eastAsia="ja-JP"/>
        </w:rPr>
      </w:pPr>
      <w:r w:rsidRPr="00E37482">
        <w:rPr>
          <w:b/>
          <w:bCs/>
          <w:lang w:eastAsia="ja-JP"/>
        </w:rPr>
        <w:t xml:space="preserve">Observation 1: </w:t>
      </w:r>
      <w:r>
        <w:rPr>
          <w:b/>
          <w:bCs/>
          <w:lang w:eastAsia="ja-JP"/>
        </w:rPr>
        <w:t xml:space="preserve">For several frequency bands, </w:t>
      </w:r>
      <w:r w:rsidRPr="00E37482">
        <w:rPr>
          <w:b/>
          <w:bCs/>
          <w:lang w:eastAsia="ja-JP"/>
        </w:rPr>
        <w:t xml:space="preserve">RAN4 agreed to degrade the 1.4 MHz and 3 MHz REFSENS from the ideal RB scaled REFSENS levels to account for self-desense due to </w:t>
      </w:r>
      <w:r>
        <w:rPr>
          <w:b/>
          <w:bCs/>
          <w:lang w:eastAsia="ja-JP"/>
        </w:rPr>
        <w:t xml:space="preserve">limited Tx-Rx duplexer isolation and </w:t>
      </w:r>
      <w:r w:rsidRPr="00E37482">
        <w:rPr>
          <w:b/>
          <w:bCs/>
          <w:lang w:eastAsia="ja-JP"/>
        </w:rPr>
        <w:t xml:space="preserve">Tx carrier leakage leading to IMD2 </w:t>
      </w:r>
      <w:r>
        <w:rPr>
          <w:b/>
          <w:bCs/>
          <w:lang w:eastAsia="ja-JP"/>
        </w:rPr>
        <w:t>self-desense. It is assumed the new US600MHz will benefit from the band 71/n71 improved 55dB Tx-Rx isolation, hence the IMD2 self-desense may be neglected.</w:t>
      </w:r>
    </w:p>
    <w:p w14:paraId="54E13931" w14:textId="77777777" w:rsidR="00D76E2E" w:rsidRPr="00537BE7" w:rsidRDefault="00D76E2E" w:rsidP="00D76E2E">
      <w:pPr>
        <w:jc w:val="both"/>
        <w:rPr>
          <w:b/>
          <w:bCs/>
          <w:lang w:eastAsia="ja-JP"/>
        </w:rPr>
      </w:pPr>
      <w:r w:rsidRPr="00537BE7">
        <w:rPr>
          <w:b/>
          <w:bCs/>
          <w:lang w:eastAsia="ja-JP"/>
        </w:rPr>
        <w:t xml:space="preserve">Proposal 1: For the new US600MHz band, adopt the REFSENS levels of </w:t>
      </w:r>
      <w:r w:rsidRPr="00537BE7">
        <w:rPr>
          <w:b/>
          <w:bCs/>
          <w:lang w:eastAsia="ja-JP"/>
        </w:rPr>
        <w:fldChar w:fldCharType="begin"/>
      </w:r>
      <w:r w:rsidRPr="00537BE7">
        <w:rPr>
          <w:b/>
          <w:bCs/>
          <w:lang w:eastAsia="ja-JP"/>
        </w:rPr>
        <w:instrText xml:space="preserve"> REF _Ref126852391 \h </w:instrText>
      </w:r>
      <w:r>
        <w:rPr>
          <w:b/>
          <w:bCs/>
          <w:lang w:eastAsia="ja-JP"/>
        </w:rPr>
        <w:instrText xml:space="preserve"> \* MERGEFORMAT </w:instrText>
      </w:r>
      <w:r w:rsidRPr="00537BE7">
        <w:rPr>
          <w:b/>
          <w:bCs/>
          <w:lang w:eastAsia="ja-JP"/>
        </w:rPr>
      </w:r>
      <w:r w:rsidRPr="00537BE7">
        <w:rPr>
          <w:b/>
          <w:bCs/>
          <w:lang w:eastAsia="ja-JP"/>
        </w:rPr>
        <w:fldChar w:fldCharType="separate"/>
      </w:r>
      <w:r w:rsidRPr="00537BE7">
        <w:rPr>
          <w:b/>
          <w:bCs/>
        </w:rPr>
        <w:t xml:space="preserve">Table </w:t>
      </w:r>
      <w:r w:rsidRPr="00537BE7">
        <w:rPr>
          <w:b/>
          <w:bCs/>
          <w:noProof/>
        </w:rPr>
        <w:t>3</w:t>
      </w:r>
      <w:r w:rsidRPr="00537BE7">
        <w:rPr>
          <w:b/>
          <w:bCs/>
          <w:lang w:eastAsia="ja-JP"/>
        </w:rPr>
        <w:fldChar w:fldCharType="end"/>
      </w:r>
    </w:p>
    <w:p w14:paraId="5F5BEC55" w14:textId="77777777" w:rsidR="00D76E2E" w:rsidRDefault="00D76E2E" w:rsidP="00D76E2E">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new US600MHz band [1] QSPK reference sensitivity</w:t>
      </w:r>
    </w:p>
    <w:tbl>
      <w:tblPr>
        <w:tblW w:w="782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067"/>
        <w:gridCol w:w="887"/>
        <w:gridCol w:w="768"/>
        <w:gridCol w:w="896"/>
        <w:gridCol w:w="851"/>
        <w:gridCol w:w="850"/>
        <w:gridCol w:w="889"/>
      </w:tblGrid>
      <w:tr w:rsidR="00D76E2E" w:rsidRPr="001D386E" w14:paraId="13872755" w14:textId="77777777" w:rsidTr="008E76CB">
        <w:trPr>
          <w:trHeight w:val="255"/>
        </w:trPr>
        <w:tc>
          <w:tcPr>
            <w:tcW w:w="782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86696B" w14:textId="77777777" w:rsidR="00D76E2E" w:rsidRPr="001D386E" w:rsidRDefault="00D76E2E" w:rsidP="008E76CB">
            <w:pPr>
              <w:pStyle w:val="TAH"/>
              <w:rPr>
                <w:rFonts w:cs="Arial"/>
              </w:rPr>
            </w:pPr>
            <w:r w:rsidRPr="001D386E">
              <w:rPr>
                <w:rFonts w:cs="Arial"/>
              </w:rPr>
              <w:t>Channel bandwidth</w:t>
            </w:r>
          </w:p>
        </w:tc>
      </w:tr>
      <w:tr w:rsidR="00D76E2E" w:rsidRPr="001D386E" w14:paraId="3412BEFB" w14:textId="77777777" w:rsidTr="008E76CB">
        <w:trPr>
          <w:trHeight w:val="420"/>
        </w:trPr>
        <w:tc>
          <w:tcPr>
            <w:tcW w:w="1617" w:type="dxa"/>
            <w:shd w:val="clear" w:color="auto" w:fill="auto"/>
            <w:vAlign w:val="center"/>
          </w:tcPr>
          <w:p w14:paraId="42FCAC37" w14:textId="77777777" w:rsidR="00D76E2E" w:rsidRPr="001D386E" w:rsidRDefault="00D76E2E" w:rsidP="008E76CB">
            <w:pPr>
              <w:pStyle w:val="TAH"/>
              <w:rPr>
                <w:rFonts w:cs="Arial"/>
              </w:rPr>
            </w:pPr>
            <w:r w:rsidRPr="001D386E">
              <w:rPr>
                <w:rFonts w:cs="Arial"/>
              </w:rPr>
              <w:t>E-UTRA Band</w:t>
            </w:r>
          </w:p>
        </w:tc>
        <w:tc>
          <w:tcPr>
            <w:tcW w:w="1067" w:type="dxa"/>
            <w:shd w:val="clear" w:color="auto" w:fill="auto"/>
            <w:vAlign w:val="center"/>
          </w:tcPr>
          <w:p w14:paraId="726786A1" w14:textId="77777777" w:rsidR="00D76E2E" w:rsidRPr="001D386E" w:rsidRDefault="00D76E2E" w:rsidP="008E76CB">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08A4C7BA" w14:textId="77777777" w:rsidR="00D76E2E" w:rsidRPr="001D386E" w:rsidRDefault="00D76E2E" w:rsidP="008E76CB">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348EDA27" w14:textId="77777777" w:rsidR="00D76E2E" w:rsidRPr="001D386E" w:rsidRDefault="00D76E2E" w:rsidP="008E76CB">
            <w:pPr>
              <w:pStyle w:val="TAH"/>
              <w:rPr>
                <w:rFonts w:cs="Arial"/>
              </w:rPr>
            </w:pPr>
            <w:r w:rsidRPr="001D386E">
              <w:rPr>
                <w:rFonts w:cs="Arial"/>
              </w:rPr>
              <w:t>5 MHz</w:t>
            </w:r>
            <w:r w:rsidRPr="001D386E">
              <w:rPr>
                <w:rFonts w:cs="Arial"/>
              </w:rPr>
              <w:br/>
              <w:t>(dBm)</w:t>
            </w:r>
          </w:p>
        </w:tc>
        <w:tc>
          <w:tcPr>
            <w:tcW w:w="896" w:type="dxa"/>
            <w:shd w:val="clear" w:color="auto" w:fill="auto"/>
            <w:vAlign w:val="center"/>
          </w:tcPr>
          <w:p w14:paraId="6753CAC1" w14:textId="77777777" w:rsidR="00D76E2E" w:rsidRPr="001D386E" w:rsidRDefault="00D76E2E" w:rsidP="008E76CB">
            <w:pPr>
              <w:pStyle w:val="TAH"/>
              <w:rPr>
                <w:rFonts w:cs="Arial"/>
              </w:rPr>
            </w:pPr>
            <w:r w:rsidRPr="001D386E">
              <w:rPr>
                <w:rFonts w:cs="Arial"/>
              </w:rPr>
              <w:t>10 MHz</w:t>
            </w:r>
            <w:r w:rsidRPr="001D386E">
              <w:rPr>
                <w:rFonts w:cs="Arial"/>
              </w:rPr>
              <w:br/>
              <w:t>(dBm)</w:t>
            </w:r>
          </w:p>
        </w:tc>
        <w:tc>
          <w:tcPr>
            <w:tcW w:w="851" w:type="dxa"/>
            <w:shd w:val="clear" w:color="auto" w:fill="auto"/>
            <w:vAlign w:val="center"/>
          </w:tcPr>
          <w:p w14:paraId="14963DFC" w14:textId="77777777" w:rsidR="00D76E2E" w:rsidRPr="001D386E" w:rsidRDefault="00D76E2E" w:rsidP="008E76CB">
            <w:pPr>
              <w:pStyle w:val="TAH"/>
              <w:rPr>
                <w:rFonts w:cs="Arial"/>
              </w:rPr>
            </w:pPr>
            <w:r w:rsidRPr="001D386E">
              <w:rPr>
                <w:rFonts w:cs="Arial"/>
              </w:rPr>
              <w:t>15 MHz</w:t>
            </w:r>
            <w:r w:rsidRPr="001D386E">
              <w:rPr>
                <w:rFonts w:cs="Arial"/>
              </w:rPr>
              <w:br/>
              <w:t>(dBm)</w:t>
            </w:r>
          </w:p>
        </w:tc>
        <w:tc>
          <w:tcPr>
            <w:tcW w:w="850" w:type="dxa"/>
            <w:shd w:val="clear" w:color="auto" w:fill="auto"/>
            <w:vAlign w:val="center"/>
          </w:tcPr>
          <w:p w14:paraId="62D4A74A" w14:textId="77777777" w:rsidR="00D76E2E" w:rsidRPr="001D386E" w:rsidRDefault="00D76E2E" w:rsidP="008E76CB">
            <w:pPr>
              <w:pStyle w:val="TAH"/>
              <w:rPr>
                <w:rFonts w:cs="Arial"/>
              </w:rPr>
            </w:pPr>
            <w:r w:rsidRPr="001D386E">
              <w:rPr>
                <w:rFonts w:cs="Arial"/>
              </w:rPr>
              <w:t>20 MHz</w:t>
            </w:r>
            <w:r w:rsidRPr="001D386E">
              <w:rPr>
                <w:rFonts w:cs="Arial"/>
              </w:rPr>
              <w:br/>
              <w:t>(dBm)</w:t>
            </w:r>
          </w:p>
        </w:tc>
        <w:tc>
          <w:tcPr>
            <w:tcW w:w="889" w:type="dxa"/>
            <w:shd w:val="clear" w:color="auto" w:fill="auto"/>
            <w:vAlign w:val="center"/>
          </w:tcPr>
          <w:p w14:paraId="1322AB4F" w14:textId="77777777" w:rsidR="00D76E2E" w:rsidRPr="001D386E" w:rsidRDefault="00D76E2E" w:rsidP="008E76CB">
            <w:pPr>
              <w:pStyle w:val="TAH"/>
              <w:rPr>
                <w:rFonts w:cs="Arial"/>
              </w:rPr>
            </w:pPr>
            <w:r w:rsidRPr="001D386E">
              <w:rPr>
                <w:rFonts w:cs="Arial"/>
              </w:rPr>
              <w:t>Duplex Mode</w:t>
            </w:r>
          </w:p>
        </w:tc>
      </w:tr>
      <w:tr w:rsidR="00D76E2E" w:rsidRPr="001D386E" w14:paraId="54E2D9CA" w14:textId="77777777" w:rsidTr="008E76CB">
        <w:trPr>
          <w:trHeight w:val="255"/>
        </w:trPr>
        <w:tc>
          <w:tcPr>
            <w:tcW w:w="1617" w:type="dxa"/>
            <w:shd w:val="clear" w:color="auto" w:fill="auto"/>
            <w:vAlign w:val="center"/>
          </w:tcPr>
          <w:p w14:paraId="4E356F63" w14:textId="77777777" w:rsidR="00D76E2E" w:rsidRPr="001D386E" w:rsidRDefault="00D76E2E" w:rsidP="008E76CB">
            <w:pPr>
              <w:pStyle w:val="TAC"/>
              <w:rPr>
                <w:rFonts w:cs="Arial"/>
              </w:rPr>
            </w:pPr>
            <w:r>
              <w:rPr>
                <w:rFonts w:cs="Arial"/>
              </w:rPr>
              <w:t>new US600MHz</w:t>
            </w:r>
          </w:p>
        </w:tc>
        <w:tc>
          <w:tcPr>
            <w:tcW w:w="1067" w:type="dxa"/>
            <w:shd w:val="clear" w:color="auto" w:fill="auto"/>
            <w:vAlign w:val="center"/>
          </w:tcPr>
          <w:p w14:paraId="72FEF863" w14:textId="77777777" w:rsidR="00D76E2E" w:rsidRPr="001D386E" w:rsidRDefault="00D76E2E" w:rsidP="008E76CB">
            <w:pPr>
              <w:pStyle w:val="TAC"/>
              <w:rPr>
                <w:rFonts w:cs="Arial"/>
              </w:rPr>
            </w:pPr>
            <w:r>
              <w:rPr>
                <w:rFonts w:cs="Arial"/>
              </w:rPr>
              <w:t>-103.4</w:t>
            </w:r>
          </w:p>
        </w:tc>
        <w:tc>
          <w:tcPr>
            <w:tcW w:w="887" w:type="dxa"/>
            <w:shd w:val="clear" w:color="auto" w:fill="auto"/>
            <w:vAlign w:val="center"/>
          </w:tcPr>
          <w:p w14:paraId="3A8BDC7C" w14:textId="77777777" w:rsidR="00D76E2E" w:rsidRPr="001D386E" w:rsidRDefault="00D76E2E" w:rsidP="008E76CB">
            <w:pPr>
              <w:pStyle w:val="TAC"/>
              <w:rPr>
                <w:rFonts w:cs="Arial"/>
              </w:rPr>
            </w:pPr>
            <w:r>
              <w:rPr>
                <w:rFonts w:cs="Arial"/>
              </w:rPr>
              <w:t>-99.4</w:t>
            </w:r>
          </w:p>
        </w:tc>
        <w:tc>
          <w:tcPr>
            <w:tcW w:w="768" w:type="dxa"/>
            <w:shd w:val="clear" w:color="auto" w:fill="auto"/>
            <w:vAlign w:val="center"/>
          </w:tcPr>
          <w:p w14:paraId="229657E4" w14:textId="77777777" w:rsidR="00D76E2E" w:rsidRPr="001D386E" w:rsidRDefault="00D76E2E" w:rsidP="008E76CB">
            <w:pPr>
              <w:pStyle w:val="TAC"/>
              <w:rPr>
                <w:rFonts w:cs="Arial"/>
              </w:rPr>
            </w:pPr>
            <w:r>
              <w:rPr>
                <w:rFonts w:cs="Arial"/>
              </w:rPr>
              <w:t>-97.2</w:t>
            </w:r>
          </w:p>
        </w:tc>
        <w:tc>
          <w:tcPr>
            <w:tcW w:w="896" w:type="dxa"/>
            <w:shd w:val="clear" w:color="auto" w:fill="auto"/>
            <w:vAlign w:val="center"/>
          </w:tcPr>
          <w:p w14:paraId="7CB68D4E" w14:textId="77777777" w:rsidR="00D76E2E" w:rsidRPr="001D386E" w:rsidRDefault="00D76E2E" w:rsidP="008E76CB">
            <w:pPr>
              <w:pStyle w:val="TAC"/>
              <w:rPr>
                <w:rFonts w:cs="Arial"/>
              </w:rPr>
            </w:pPr>
            <w:r>
              <w:rPr>
                <w:rFonts w:cs="Arial"/>
              </w:rPr>
              <w:t>-94.2</w:t>
            </w:r>
          </w:p>
        </w:tc>
        <w:tc>
          <w:tcPr>
            <w:tcW w:w="851" w:type="dxa"/>
            <w:shd w:val="clear" w:color="auto" w:fill="auto"/>
            <w:vAlign w:val="center"/>
          </w:tcPr>
          <w:p w14:paraId="0257F47B" w14:textId="77777777" w:rsidR="00D76E2E" w:rsidRPr="001D386E" w:rsidRDefault="00D76E2E" w:rsidP="008E76CB">
            <w:pPr>
              <w:pStyle w:val="TAC"/>
              <w:rPr>
                <w:rFonts w:cs="Arial"/>
              </w:rPr>
            </w:pPr>
            <w:r w:rsidRPr="001D386E">
              <w:rPr>
                <w:rFonts w:cs="Arial"/>
              </w:rPr>
              <w:t xml:space="preserve">-92 </w:t>
            </w:r>
            <w:r>
              <w:rPr>
                <w:rFonts w:cs="Arial"/>
              </w:rPr>
              <w:t>.0</w:t>
            </w:r>
          </w:p>
        </w:tc>
        <w:tc>
          <w:tcPr>
            <w:tcW w:w="850" w:type="dxa"/>
            <w:shd w:val="clear" w:color="auto" w:fill="auto"/>
            <w:vAlign w:val="center"/>
          </w:tcPr>
          <w:p w14:paraId="034AD201" w14:textId="77777777" w:rsidR="00D76E2E" w:rsidRPr="001D386E" w:rsidRDefault="00D76E2E" w:rsidP="008E76CB">
            <w:pPr>
              <w:pStyle w:val="TAC"/>
              <w:rPr>
                <w:rFonts w:cs="Arial"/>
              </w:rPr>
            </w:pPr>
            <w:r>
              <w:rPr>
                <w:rFonts w:cs="Arial"/>
              </w:rPr>
              <w:t>-87.5</w:t>
            </w:r>
          </w:p>
        </w:tc>
        <w:tc>
          <w:tcPr>
            <w:tcW w:w="889" w:type="dxa"/>
            <w:shd w:val="clear" w:color="auto" w:fill="auto"/>
            <w:vAlign w:val="center"/>
          </w:tcPr>
          <w:p w14:paraId="68671022" w14:textId="77777777" w:rsidR="00D76E2E" w:rsidRPr="001D386E" w:rsidRDefault="00D76E2E" w:rsidP="008E76CB">
            <w:pPr>
              <w:pStyle w:val="TAC"/>
              <w:rPr>
                <w:rFonts w:cs="Arial"/>
              </w:rPr>
            </w:pPr>
            <w:r w:rsidRPr="001D386E">
              <w:rPr>
                <w:rFonts w:cs="Arial"/>
              </w:rPr>
              <w:t>FDD</w:t>
            </w:r>
          </w:p>
        </w:tc>
      </w:tr>
    </w:tbl>
    <w:p w14:paraId="1DC9ECBB" w14:textId="77777777" w:rsidR="00D76E2E" w:rsidRDefault="00D76E2E" w:rsidP="00D76E2E">
      <w:pPr>
        <w:keepNext/>
        <w:keepLines/>
        <w:spacing w:before="60"/>
        <w:rPr>
          <w:rFonts w:eastAsia="DengXian"/>
          <w:bCs/>
          <w:kern w:val="2"/>
          <w:lang w:val="en-US"/>
        </w:rPr>
      </w:pPr>
    </w:p>
    <w:p w14:paraId="668B8D4F" w14:textId="77777777" w:rsidR="00D76E2E" w:rsidRDefault="00D76E2E" w:rsidP="00D76E2E">
      <w:pPr>
        <w:jc w:val="both"/>
        <w:rPr>
          <w:b/>
          <w:bCs/>
          <w:lang w:eastAsia="ja-JP"/>
        </w:rPr>
      </w:pPr>
      <w:r w:rsidRPr="009C7BCC">
        <w:rPr>
          <w:rFonts w:eastAsia="DengXian"/>
          <w:b/>
          <w:kern w:val="2"/>
          <w:lang w:val="en-US" w:eastAsia="zh-CN"/>
        </w:rPr>
        <w:t xml:space="preserve">Proposal 2: </w:t>
      </w:r>
      <w:r w:rsidRPr="009C7BCC">
        <w:rPr>
          <w:b/>
          <w:lang w:eastAsia="ja-JP"/>
        </w:rPr>
        <w:t>F</w:t>
      </w:r>
      <w:r w:rsidRPr="00537BE7">
        <w:rPr>
          <w:b/>
          <w:bCs/>
          <w:lang w:eastAsia="ja-JP"/>
        </w:rPr>
        <w:t xml:space="preserve">or the new US600MHz band, adopt the </w:t>
      </w:r>
      <w:r>
        <w:rPr>
          <w:b/>
          <w:bCs/>
          <w:lang w:eastAsia="ja-JP"/>
        </w:rPr>
        <w:t xml:space="preserve">uplink configuration for reference sensitivity of </w:t>
      </w:r>
      <w:r>
        <w:rPr>
          <w:b/>
          <w:bCs/>
          <w:lang w:eastAsia="ja-JP"/>
        </w:rPr>
        <w:fldChar w:fldCharType="begin"/>
      </w:r>
      <w:r>
        <w:rPr>
          <w:b/>
          <w:bCs/>
          <w:lang w:eastAsia="ja-JP"/>
        </w:rPr>
        <w:instrText xml:space="preserve"> REF _Ref131852412 \h </w:instrText>
      </w:r>
      <w:r>
        <w:rPr>
          <w:b/>
          <w:bCs/>
          <w:lang w:eastAsia="ja-JP"/>
        </w:rPr>
      </w:r>
      <w:r>
        <w:rPr>
          <w:b/>
          <w:bCs/>
          <w:lang w:eastAsia="ja-JP"/>
        </w:rPr>
        <w:fldChar w:fldCharType="separate"/>
      </w:r>
      <w:r w:rsidRPr="004B03EA">
        <w:rPr>
          <w:b/>
          <w:bCs/>
        </w:rPr>
        <w:t xml:space="preserve">Table </w:t>
      </w:r>
      <w:r>
        <w:rPr>
          <w:b/>
          <w:bCs/>
          <w:noProof/>
        </w:rPr>
        <w:t>4</w:t>
      </w:r>
      <w:r>
        <w:rPr>
          <w:b/>
          <w:bCs/>
          <w:lang w:eastAsia="ja-JP"/>
        </w:rPr>
        <w:fldChar w:fldCharType="end"/>
      </w:r>
    </w:p>
    <w:p w14:paraId="12B90591" w14:textId="77777777" w:rsidR="00D76E2E" w:rsidRDefault="00D76E2E" w:rsidP="00D76E2E">
      <w:pPr>
        <w:keepNext/>
        <w:keepLines/>
        <w:spacing w:before="6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4</w:t>
      </w:r>
      <w:r w:rsidRPr="004B03EA">
        <w:rPr>
          <w:b/>
          <w:bCs/>
        </w:rPr>
        <w:fldChar w:fldCharType="end"/>
      </w:r>
      <w:r>
        <w:t xml:space="preserve">: new US600MHz band [1] </w:t>
      </w:r>
      <w:r w:rsidRPr="00357D3D">
        <w:t>Uplink configuration for reference sensitivity</w:t>
      </w:r>
    </w:p>
    <w:tbl>
      <w:tblPr>
        <w:tblW w:w="782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891"/>
        <w:gridCol w:w="768"/>
        <w:gridCol w:w="768"/>
        <w:gridCol w:w="850"/>
        <w:gridCol w:w="850"/>
        <w:gridCol w:w="850"/>
        <w:gridCol w:w="1231"/>
      </w:tblGrid>
      <w:tr w:rsidR="00D76E2E" w:rsidRPr="001D386E" w14:paraId="18437F56" w14:textId="77777777" w:rsidTr="008E76CB">
        <w:trPr>
          <w:trHeight w:val="255"/>
        </w:trPr>
        <w:tc>
          <w:tcPr>
            <w:tcW w:w="7825" w:type="dxa"/>
            <w:gridSpan w:val="8"/>
            <w:shd w:val="clear" w:color="auto" w:fill="auto"/>
            <w:vAlign w:val="center"/>
          </w:tcPr>
          <w:p w14:paraId="5F17346F" w14:textId="77777777" w:rsidR="00D76E2E" w:rsidRPr="001D386E" w:rsidRDefault="00D76E2E" w:rsidP="008E76CB">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D76E2E" w:rsidRPr="001D386E" w14:paraId="63AC3F1B" w14:textId="77777777" w:rsidTr="008E76CB">
        <w:trPr>
          <w:trHeight w:val="420"/>
        </w:trPr>
        <w:tc>
          <w:tcPr>
            <w:tcW w:w="1617" w:type="dxa"/>
            <w:shd w:val="clear" w:color="auto" w:fill="auto"/>
          </w:tcPr>
          <w:p w14:paraId="7078C721" w14:textId="77777777" w:rsidR="00D76E2E" w:rsidRPr="001D386E" w:rsidRDefault="00D76E2E" w:rsidP="008E76CB">
            <w:pPr>
              <w:pStyle w:val="TAH"/>
              <w:rPr>
                <w:rFonts w:cs="Arial"/>
              </w:rPr>
            </w:pPr>
            <w:r w:rsidRPr="001D386E">
              <w:rPr>
                <w:rFonts w:cs="Arial"/>
              </w:rPr>
              <w:t>E-UTRA Band</w:t>
            </w:r>
          </w:p>
        </w:tc>
        <w:tc>
          <w:tcPr>
            <w:tcW w:w="891" w:type="dxa"/>
            <w:shd w:val="clear" w:color="auto" w:fill="auto"/>
          </w:tcPr>
          <w:p w14:paraId="647C225D" w14:textId="77777777" w:rsidR="00D76E2E" w:rsidRPr="001D386E" w:rsidRDefault="00D76E2E" w:rsidP="008E76CB">
            <w:pPr>
              <w:pStyle w:val="TAH"/>
              <w:rPr>
                <w:rFonts w:cs="Arial"/>
              </w:rPr>
            </w:pPr>
            <w:r w:rsidRPr="001D386E">
              <w:rPr>
                <w:rFonts w:cs="Arial"/>
              </w:rPr>
              <w:t>1.4 MHz</w:t>
            </w:r>
          </w:p>
        </w:tc>
        <w:tc>
          <w:tcPr>
            <w:tcW w:w="768" w:type="dxa"/>
            <w:shd w:val="clear" w:color="auto" w:fill="auto"/>
          </w:tcPr>
          <w:p w14:paraId="093F40DA" w14:textId="77777777" w:rsidR="00D76E2E" w:rsidRPr="001D386E" w:rsidRDefault="00D76E2E" w:rsidP="008E76CB">
            <w:pPr>
              <w:pStyle w:val="TAH"/>
              <w:rPr>
                <w:rFonts w:cs="Arial"/>
              </w:rPr>
            </w:pPr>
            <w:r w:rsidRPr="001D386E">
              <w:rPr>
                <w:rFonts w:cs="Arial"/>
              </w:rPr>
              <w:t>3 MHz</w:t>
            </w:r>
          </w:p>
        </w:tc>
        <w:tc>
          <w:tcPr>
            <w:tcW w:w="768" w:type="dxa"/>
            <w:shd w:val="clear" w:color="auto" w:fill="auto"/>
          </w:tcPr>
          <w:p w14:paraId="5AA7905C" w14:textId="77777777" w:rsidR="00D76E2E" w:rsidRPr="001D386E" w:rsidRDefault="00D76E2E" w:rsidP="008E76CB">
            <w:pPr>
              <w:pStyle w:val="TAH"/>
              <w:rPr>
                <w:rFonts w:cs="Arial"/>
              </w:rPr>
            </w:pPr>
            <w:r w:rsidRPr="001D386E">
              <w:rPr>
                <w:rFonts w:cs="Arial"/>
              </w:rPr>
              <w:t>5 MHz</w:t>
            </w:r>
          </w:p>
        </w:tc>
        <w:tc>
          <w:tcPr>
            <w:tcW w:w="850" w:type="dxa"/>
            <w:shd w:val="clear" w:color="auto" w:fill="auto"/>
          </w:tcPr>
          <w:p w14:paraId="6959F6DB" w14:textId="77777777" w:rsidR="00D76E2E" w:rsidRPr="001D386E" w:rsidRDefault="00D76E2E" w:rsidP="008E76CB">
            <w:pPr>
              <w:pStyle w:val="TAH"/>
              <w:rPr>
                <w:rFonts w:cs="Arial"/>
              </w:rPr>
            </w:pPr>
            <w:r w:rsidRPr="001D386E">
              <w:rPr>
                <w:rFonts w:cs="Arial"/>
              </w:rPr>
              <w:t>10 MHz</w:t>
            </w:r>
          </w:p>
        </w:tc>
        <w:tc>
          <w:tcPr>
            <w:tcW w:w="850" w:type="dxa"/>
            <w:shd w:val="clear" w:color="auto" w:fill="auto"/>
          </w:tcPr>
          <w:p w14:paraId="3B601CCE" w14:textId="77777777" w:rsidR="00D76E2E" w:rsidRPr="001D386E" w:rsidRDefault="00D76E2E" w:rsidP="008E76CB">
            <w:pPr>
              <w:pStyle w:val="TAH"/>
              <w:rPr>
                <w:rFonts w:cs="Arial"/>
              </w:rPr>
            </w:pPr>
            <w:r w:rsidRPr="001D386E">
              <w:rPr>
                <w:rFonts w:cs="Arial"/>
              </w:rPr>
              <w:t>15 MHz</w:t>
            </w:r>
          </w:p>
        </w:tc>
        <w:tc>
          <w:tcPr>
            <w:tcW w:w="850" w:type="dxa"/>
            <w:shd w:val="clear" w:color="auto" w:fill="auto"/>
          </w:tcPr>
          <w:p w14:paraId="713DDE3A" w14:textId="77777777" w:rsidR="00D76E2E" w:rsidRPr="001D386E" w:rsidRDefault="00D76E2E" w:rsidP="008E76CB">
            <w:pPr>
              <w:pStyle w:val="TAH"/>
              <w:rPr>
                <w:rFonts w:cs="Arial"/>
              </w:rPr>
            </w:pPr>
            <w:r w:rsidRPr="001D386E">
              <w:rPr>
                <w:rFonts w:cs="Arial"/>
              </w:rPr>
              <w:t>20 MHz</w:t>
            </w:r>
          </w:p>
        </w:tc>
        <w:tc>
          <w:tcPr>
            <w:tcW w:w="1231" w:type="dxa"/>
            <w:shd w:val="clear" w:color="auto" w:fill="auto"/>
          </w:tcPr>
          <w:p w14:paraId="6D835DA4" w14:textId="77777777" w:rsidR="00D76E2E" w:rsidRPr="001D386E" w:rsidRDefault="00D76E2E" w:rsidP="008E76CB">
            <w:pPr>
              <w:pStyle w:val="TAH"/>
              <w:rPr>
                <w:rFonts w:cs="Arial"/>
              </w:rPr>
            </w:pPr>
            <w:r w:rsidRPr="001D386E">
              <w:rPr>
                <w:rFonts w:cs="Arial"/>
              </w:rPr>
              <w:t>Duplex Mode</w:t>
            </w:r>
          </w:p>
        </w:tc>
      </w:tr>
      <w:tr w:rsidR="00D76E2E" w:rsidRPr="001D386E" w14:paraId="6B55DBBD" w14:textId="77777777" w:rsidTr="008E76CB">
        <w:tblPrEx>
          <w:tblLook w:val="04A0" w:firstRow="1" w:lastRow="0" w:firstColumn="1" w:lastColumn="0" w:noHBand="0" w:noVBand="1"/>
        </w:tblPrEx>
        <w:trPr>
          <w:trHeight w:val="255"/>
        </w:trPr>
        <w:tc>
          <w:tcPr>
            <w:tcW w:w="1617" w:type="dxa"/>
            <w:tcBorders>
              <w:top w:val="single" w:sz="4" w:space="0" w:color="auto"/>
              <w:left w:val="single" w:sz="4" w:space="0" w:color="auto"/>
              <w:bottom w:val="single" w:sz="4" w:space="0" w:color="auto"/>
              <w:right w:val="single" w:sz="4" w:space="0" w:color="auto"/>
            </w:tcBorders>
            <w:vAlign w:val="center"/>
            <w:hideMark/>
          </w:tcPr>
          <w:p w14:paraId="61FDE99D" w14:textId="77777777" w:rsidR="00D76E2E" w:rsidRPr="001D386E" w:rsidRDefault="00D76E2E" w:rsidP="008E76CB">
            <w:pPr>
              <w:pStyle w:val="TAC"/>
              <w:rPr>
                <w:rFonts w:cs="Arial"/>
              </w:rPr>
            </w:pPr>
            <w:r>
              <w:rPr>
                <w:rFonts w:cs="Arial"/>
              </w:rPr>
              <w:t>new US600MHz</w:t>
            </w:r>
          </w:p>
        </w:tc>
        <w:tc>
          <w:tcPr>
            <w:tcW w:w="891" w:type="dxa"/>
            <w:tcBorders>
              <w:top w:val="single" w:sz="4" w:space="0" w:color="auto"/>
              <w:left w:val="single" w:sz="4" w:space="0" w:color="auto"/>
              <w:bottom w:val="single" w:sz="4" w:space="0" w:color="auto"/>
              <w:right w:val="single" w:sz="4" w:space="0" w:color="auto"/>
            </w:tcBorders>
            <w:vAlign w:val="center"/>
            <w:hideMark/>
          </w:tcPr>
          <w:p w14:paraId="64F82112" w14:textId="77777777" w:rsidR="00D76E2E" w:rsidRPr="001D386E" w:rsidRDefault="00D76E2E" w:rsidP="008E76CB">
            <w:pPr>
              <w:pStyle w:val="TAC"/>
              <w:rPr>
                <w:rFonts w:cs="Arial"/>
              </w:rPr>
            </w:pPr>
            <w:r>
              <w:rPr>
                <w:rFonts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19A51B" w14:textId="77777777" w:rsidR="00D76E2E" w:rsidRPr="001D386E" w:rsidRDefault="00D76E2E" w:rsidP="008E76CB">
            <w:pPr>
              <w:pStyle w:val="TAC"/>
              <w:rPr>
                <w:rFonts w:cs="Arial"/>
              </w:rPr>
            </w:pPr>
            <w:r>
              <w:rPr>
                <w:rFonts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DFB00F" w14:textId="77777777" w:rsidR="00D76E2E" w:rsidRPr="001D386E" w:rsidRDefault="00D76E2E" w:rsidP="008E76CB">
            <w:pPr>
              <w:pStyle w:val="TAC"/>
              <w:rPr>
                <w:rFonts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18721295" w14:textId="77777777" w:rsidR="00D76E2E" w:rsidRPr="001D386E" w:rsidRDefault="00D76E2E" w:rsidP="008E76CB">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6B3F9D84" w14:textId="77777777" w:rsidR="00D76E2E" w:rsidRPr="001D386E" w:rsidRDefault="00D76E2E" w:rsidP="008E76CB">
            <w:pPr>
              <w:pStyle w:val="TAC"/>
              <w:rPr>
                <w:rFonts w:cs="Arial"/>
              </w:rPr>
            </w:pPr>
            <w:r w:rsidRPr="001D386E">
              <w:rPr>
                <w:rFonts w:cs="Arial"/>
              </w:rPr>
              <w:t>20</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028AC46C" w14:textId="77777777" w:rsidR="00D76E2E" w:rsidRPr="001D386E" w:rsidRDefault="00D76E2E" w:rsidP="008E76CB">
            <w:pPr>
              <w:pStyle w:val="TAC"/>
              <w:rPr>
                <w:rFonts w:cs="Arial"/>
              </w:rPr>
            </w:pPr>
            <w:r w:rsidRPr="001D386E">
              <w:rPr>
                <w:rFonts w:cs="Arial"/>
              </w:rPr>
              <w:t>20</w:t>
            </w:r>
            <w:r w:rsidRPr="001D386E">
              <w:rPr>
                <w:rFonts w:cs="Arial"/>
                <w:vertAlign w:val="superscript"/>
              </w:rPr>
              <w:t>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209E1344" w14:textId="77777777" w:rsidR="00D76E2E" w:rsidRPr="001D386E" w:rsidRDefault="00D76E2E" w:rsidP="008E76CB">
            <w:pPr>
              <w:pStyle w:val="TAC"/>
              <w:rPr>
                <w:rFonts w:cs="Arial"/>
              </w:rPr>
            </w:pPr>
            <w:r w:rsidRPr="001D386E">
              <w:rPr>
                <w:rFonts w:cs="Arial"/>
              </w:rPr>
              <w:t>FDD</w:t>
            </w:r>
          </w:p>
        </w:tc>
      </w:tr>
    </w:tbl>
    <w:p w14:paraId="79594593" w14:textId="5E1169D5" w:rsidR="00D76E2E" w:rsidRDefault="00D76E2E" w:rsidP="009106B2">
      <w:pPr>
        <w:spacing w:after="120"/>
        <w:jc w:val="both"/>
      </w:pPr>
    </w:p>
    <w:p w14:paraId="5D15EC8A" w14:textId="2034073E" w:rsidR="00D76E2E" w:rsidRDefault="00D76E2E" w:rsidP="009106B2">
      <w:pPr>
        <w:spacing w:after="120"/>
        <w:jc w:val="both"/>
      </w:pPr>
      <w:r>
        <w:t xml:space="preserve">We also note that reference sensitivity has been tentatively agreed or agreed for cat-M2 operation in band 71 at 1.4MHz and 3MHz CBW. </w:t>
      </w:r>
    </w:p>
    <w:p w14:paraId="67632F2E" w14:textId="77777777" w:rsidR="00D76E2E" w:rsidRDefault="00D76E2E" w:rsidP="00D76E2E">
      <w:pPr>
        <w:spacing w:before="120" w:after="120"/>
        <w:jc w:val="both"/>
        <w:rPr>
          <w:b/>
          <w:bCs/>
          <w:lang w:eastAsia="ja-JP"/>
        </w:rPr>
      </w:pPr>
      <w:r w:rsidRPr="009742CE">
        <w:rPr>
          <w:b/>
          <w:bCs/>
          <w:lang w:eastAsia="ja-JP"/>
        </w:rPr>
        <w:lastRenderedPageBreak/>
        <w:t xml:space="preserve">Observation </w:t>
      </w:r>
      <w:r>
        <w:rPr>
          <w:b/>
          <w:bCs/>
          <w:lang w:eastAsia="ja-JP"/>
        </w:rPr>
        <w:t>2</w:t>
      </w:r>
      <w:r w:rsidRPr="009742CE">
        <w:rPr>
          <w:b/>
          <w:bCs/>
          <w:lang w:eastAsia="ja-JP"/>
        </w:rPr>
        <w:t xml:space="preserve">: </w:t>
      </w:r>
      <w:r>
        <w:rPr>
          <w:b/>
          <w:bCs/>
          <w:lang w:eastAsia="ja-JP"/>
        </w:rPr>
        <w:t>For category M2 FDD/TDD UE and category M2 HD-FDD UE, QPSK reference sensitivity levels are either tentatively agreed or agreed for band 71 1.4 MHz and 3 MHz CBW. However, these channel bandwidths are not specified for band 71. Clarifications from proponents are encouraged.</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8D7E7A7" w14:textId="4644B254"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00C52C8E" w:rsidRPr="00C52C8E">
        <w:rPr>
          <w:lang w:val="pt-BR" w:eastAsia="ja-JP"/>
        </w:rPr>
        <w:t>RP-230745</w:t>
      </w:r>
      <w:r w:rsidR="006F2436">
        <w:rPr>
          <w:lang w:val="pt-BR" w:eastAsia="ja-JP"/>
        </w:rPr>
        <w:t xml:space="preserve"> </w:t>
      </w:r>
      <w:r w:rsidR="00C52C8E" w:rsidRPr="00C52C8E">
        <w:rPr>
          <w:lang w:val="pt-BR" w:eastAsia="ja-JP"/>
        </w:rPr>
        <w:t>New WID on Introduction of 600 MHz US LTE Band including 1.4 and 3 MHz Channel Bandwidths</w:t>
      </w:r>
      <w:r w:rsidRPr="00187497">
        <w:rPr>
          <w:lang w:val="pt-BR" w:eastAsia="ja-JP"/>
        </w:rPr>
        <w:t xml:space="preserve">, </w:t>
      </w:r>
      <w:r w:rsidR="00C52C8E" w:rsidRPr="00C52C8E">
        <w:rPr>
          <w:lang w:val="pt-BR" w:eastAsia="ja-JP"/>
        </w:rPr>
        <w:t>3GPP TSG RAN Meeting #99</w:t>
      </w:r>
      <w:r w:rsidR="00C52C8E">
        <w:rPr>
          <w:lang w:val="pt-BR" w:eastAsia="ja-JP"/>
        </w:rPr>
        <w:t xml:space="preserve">, </w:t>
      </w:r>
      <w:r w:rsidR="00C52C8E" w:rsidRPr="00C52C8E">
        <w:rPr>
          <w:lang w:val="pt-BR" w:eastAsia="ja-JP"/>
        </w:rPr>
        <w:t>Rotterdam, Netherlands,</w:t>
      </w:r>
      <w:r w:rsidR="006F2436">
        <w:rPr>
          <w:lang w:val="pt-BR" w:eastAsia="ja-JP"/>
        </w:rPr>
        <w:t xml:space="preserve"> </w:t>
      </w:r>
      <w:r w:rsidR="00C52C8E" w:rsidRPr="00C52C8E">
        <w:rPr>
          <w:lang w:val="pt-BR" w:eastAsia="ja-JP"/>
        </w:rPr>
        <w:t>T-Mobile USA</w:t>
      </w:r>
      <w:r w:rsidR="00C52C8E">
        <w:rPr>
          <w:lang w:val="pt-BR" w:eastAsia="ja-JP"/>
        </w:rPr>
        <w:t>.</w:t>
      </w:r>
    </w:p>
    <w:p w14:paraId="4A3EFCA0" w14:textId="638859B0" w:rsidR="00187497" w:rsidRDefault="00AA125B" w:rsidP="00C52C8E">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A722E8">
        <w:rPr>
          <w:lang w:val="pt-BR" w:eastAsia="ja-JP"/>
        </w:rPr>
        <w:tab/>
      </w:r>
      <w:r w:rsidR="00C52C8E" w:rsidRPr="00C52C8E">
        <w:rPr>
          <w:lang w:val="pt-BR" w:eastAsia="ja-JP"/>
        </w:rPr>
        <w:t>R4-103187</w:t>
      </w:r>
      <w:r w:rsidR="00C52C8E">
        <w:rPr>
          <w:lang w:val="pt-BR" w:eastAsia="ja-JP"/>
        </w:rPr>
        <w:t xml:space="preserve"> </w:t>
      </w:r>
      <w:r w:rsidR="00C52C8E" w:rsidRPr="00C52C8E">
        <w:rPr>
          <w:lang w:val="pt-BR" w:eastAsia="ja-JP"/>
        </w:rPr>
        <w:t>Updated reference sensitivity requirements for 1.4 and 3 MHz bandwidths</w:t>
      </w:r>
      <w:r w:rsidRPr="00A722E8">
        <w:rPr>
          <w:lang w:val="pt-BR" w:eastAsia="ja-JP"/>
        </w:rPr>
        <w:t xml:space="preserve">, </w:t>
      </w:r>
      <w:r w:rsidR="00997273" w:rsidRPr="00997273">
        <w:rPr>
          <w:lang w:val="pt-BR" w:eastAsia="ja-JP"/>
        </w:rPr>
        <w:t xml:space="preserve">3GPP TSG-RAN WG4 Meeting # </w:t>
      </w:r>
      <w:r w:rsidR="00C52C8E">
        <w:rPr>
          <w:lang w:val="pt-BR" w:eastAsia="ja-JP"/>
        </w:rPr>
        <w:t>56</w:t>
      </w:r>
      <w:r w:rsidR="00997273" w:rsidRPr="00997273">
        <w:rPr>
          <w:lang w:val="pt-BR" w:eastAsia="ja-JP"/>
        </w:rPr>
        <w:t xml:space="preserve"> </w:t>
      </w:r>
      <w:r w:rsidR="00997273">
        <w:rPr>
          <w:lang w:val="pt-BR" w:eastAsia="ja-JP"/>
        </w:rPr>
        <w:t xml:space="preserve">, </w:t>
      </w:r>
      <w:r w:rsidR="00C52C8E" w:rsidRPr="00C52C8E">
        <w:rPr>
          <w:lang w:val="pt-BR" w:eastAsia="ja-JP"/>
        </w:rPr>
        <w:t>Madrid, Spain,</w:t>
      </w:r>
      <w:r w:rsidR="00997273">
        <w:rPr>
          <w:lang w:val="pt-BR" w:eastAsia="ja-JP"/>
        </w:rPr>
        <w:t xml:space="preserve"> </w:t>
      </w:r>
      <w:r w:rsidR="00C52C8E" w:rsidRPr="00C52C8E">
        <w:rPr>
          <w:lang w:val="pt-BR" w:eastAsia="ja-JP"/>
        </w:rPr>
        <w:t>Ericsson, ST-Ericsson</w:t>
      </w:r>
      <w:r w:rsidR="00C52C8E">
        <w:rPr>
          <w:lang w:val="pt-BR" w:eastAsia="ja-JP"/>
        </w:rPr>
        <w:t>.</w:t>
      </w:r>
    </w:p>
    <w:p w14:paraId="00E59EAA" w14:textId="2FA8595F" w:rsidR="00A24BDF" w:rsidRDefault="00A24BDF" w:rsidP="00C52C8E">
      <w:pPr>
        <w:spacing w:after="120"/>
        <w:ind w:left="564" w:hanging="564"/>
        <w:rPr>
          <w:lang w:val="pt-BR" w:eastAsia="ja-JP"/>
        </w:rPr>
      </w:pPr>
      <w:r>
        <w:rPr>
          <w:lang w:val="pt-BR" w:eastAsia="ja-JP"/>
        </w:rPr>
        <w:t>[3]</w:t>
      </w:r>
      <w:r>
        <w:rPr>
          <w:lang w:val="pt-BR" w:eastAsia="ja-JP"/>
        </w:rPr>
        <w:tab/>
      </w:r>
      <w:r w:rsidRPr="00A24BDF">
        <w:rPr>
          <w:lang w:val="pt-BR" w:eastAsia="ja-JP"/>
        </w:rPr>
        <w:t>R4-092067</w:t>
      </w:r>
      <w:r>
        <w:rPr>
          <w:lang w:val="pt-BR" w:eastAsia="ja-JP"/>
        </w:rPr>
        <w:t xml:space="preserve"> </w:t>
      </w:r>
      <w:r w:rsidRPr="00A24BDF">
        <w:rPr>
          <w:lang w:val="pt-BR" w:eastAsia="ja-JP"/>
        </w:rPr>
        <w:t>Sensitivity issues for smaller bandwidths</w:t>
      </w:r>
      <w:r>
        <w:rPr>
          <w:lang w:val="pt-BR" w:eastAsia="ja-JP"/>
        </w:rPr>
        <w:t xml:space="preserve">, </w:t>
      </w:r>
      <w:r w:rsidRPr="00997273">
        <w:rPr>
          <w:lang w:val="pt-BR" w:eastAsia="ja-JP"/>
        </w:rPr>
        <w:t xml:space="preserve">3GPP TSG-RAN WG4 Meeting # </w:t>
      </w:r>
      <w:r>
        <w:rPr>
          <w:lang w:val="pt-BR" w:eastAsia="ja-JP"/>
        </w:rPr>
        <w:t>51</w:t>
      </w:r>
      <w:r w:rsidRPr="00997273">
        <w:rPr>
          <w:lang w:val="pt-BR" w:eastAsia="ja-JP"/>
        </w:rPr>
        <w:t xml:space="preserve"> </w:t>
      </w:r>
      <w:r>
        <w:rPr>
          <w:lang w:val="pt-BR" w:eastAsia="ja-JP"/>
        </w:rPr>
        <w:t xml:space="preserve">, </w:t>
      </w:r>
      <w:r w:rsidRPr="00A24BDF">
        <w:rPr>
          <w:lang w:val="pt-BR" w:eastAsia="ja-JP"/>
        </w:rPr>
        <w:t>San Francisco, USA</w:t>
      </w:r>
      <w:r w:rsidRPr="00C52C8E">
        <w:rPr>
          <w:lang w:val="pt-BR" w:eastAsia="ja-JP"/>
        </w:rPr>
        <w:t>,</w:t>
      </w:r>
      <w:r>
        <w:rPr>
          <w:lang w:val="pt-BR" w:eastAsia="ja-JP"/>
        </w:rPr>
        <w:t xml:space="preserve"> Fujitsu</w:t>
      </w:r>
    </w:p>
    <w:p w14:paraId="6879510C" w14:textId="5B581756" w:rsidR="00A24BDF" w:rsidRPr="00187497" w:rsidRDefault="00A24BDF" w:rsidP="00C52C8E">
      <w:pPr>
        <w:spacing w:after="120"/>
        <w:ind w:left="564" w:hanging="564"/>
        <w:rPr>
          <w:lang w:val="pt-BR" w:eastAsia="ja-JP"/>
        </w:rPr>
      </w:pPr>
      <w:r>
        <w:rPr>
          <w:lang w:val="pt-BR" w:eastAsia="ja-JP"/>
        </w:rPr>
        <w:t>[4]</w:t>
      </w:r>
      <w:r>
        <w:rPr>
          <w:lang w:val="pt-BR" w:eastAsia="ja-JP"/>
        </w:rPr>
        <w:tab/>
      </w:r>
      <w:r w:rsidR="00E37482">
        <w:rPr>
          <w:lang w:val="pt-BR" w:eastAsia="ja-JP"/>
        </w:rPr>
        <w:t>LTE for UMTS evolution to LTE-advanced, 2nd edition Wiley&amp;Sons (2011).</w:t>
      </w:r>
    </w:p>
    <w:sectPr w:rsidR="00A24BDF" w:rsidRPr="00187497"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D12B5" w14:textId="77777777" w:rsidR="00DD1BD9" w:rsidRDefault="00DD1BD9">
      <w:r>
        <w:separator/>
      </w:r>
    </w:p>
  </w:endnote>
  <w:endnote w:type="continuationSeparator" w:id="0">
    <w:p w14:paraId="4AB0FB33" w14:textId="77777777" w:rsidR="00DD1BD9" w:rsidRDefault="00DD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FED23" w14:textId="77777777" w:rsidR="00DD1BD9" w:rsidRDefault="00DD1BD9">
      <w:r>
        <w:separator/>
      </w:r>
    </w:p>
  </w:footnote>
  <w:footnote w:type="continuationSeparator" w:id="0">
    <w:p w14:paraId="59D29DC7" w14:textId="77777777" w:rsidR="00DD1BD9" w:rsidRDefault="00DD1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4"/>
  </w:num>
  <w:num w:numId="3">
    <w:abstractNumId w:val="6"/>
  </w:num>
  <w:num w:numId="4">
    <w:abstractNumId w:val="3"/>
  </w:num>
  <w:num w:numId="5">
    <w:abstractNumId w:val="18"/>
  </w:num>
  <w:num w:numId="6">
    <w:abstractNumId w:val="15"/>
  </w:num>
  <w:num w:numId="7">
    <w:abstractNumId w:val="17"/>
  </w:num>
  <w:num w:numId="8">
    <w:abstractNumId w:val="7"/>
  </w:num>
  <w:num w:numId="9">
    <w:abstractNumId w:val="13"/>
  </w:num>
  <w:num w:numId="10">
    <w:abstractNumId w:val="25"/>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
  </w:num>
  <w:num w:numId="15">
    <w:abstractNumId w:val="11"/>
  </w:num>
  <w:num w:numId="16">
    <w:abstractNumId w:val="8"/>
  </w:num>
  <w:num w:numId="17">
    <w:abstractNumId w:val="21"/>
  </w:num>
  <w:num w:numId="18">
    <w:abstractNumId w:val="23"/>
  </w:num>
  <w:num w:numId="19">
    <w:abstractNumId w:val="0"/>
  </w:num>
  <w:num w:numId="20">
    <w:abstractNumId w:val="20"/>
  </w:num>
  <w:num w:numId="21">
    <w:abstractNumId w:val="4"/>
  </w:num>
  <w:num w:numId="22">
    <w:abstractNumId w:val="1"/>
  </w:num>
  <w:num w:numId="23">
    <w:abstractNumId w:val="19"/>
  </w:num>
  <w:num w:numId="24">
    <w:abstractNumId w:val="14"/>
  </w:num>
  <w:num w:numId="25">
    <w:abstractNumId w:val="9"/>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57EE"/>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805C5"/>
    <w:rsid w:val="00581502"/>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EB5"/>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F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4</cp:revision>
  <cp:lastPrinted>2023-03-24T15:07:00Z</cp:lastPrinted>
  <dcterms:created xsi:type="dcterms:W3CDTF">2023-04-10T17:47:00Z</dcterms:created>
  <dcterms:modified xsi:type="dcterms:W3CDTF">2023-04-10T18:35:00Z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